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416D8A" w14:textId="77777777" w:rsidR="00B70A65" w:rsidRPr="001C44FB" w:rsidRDefault="00B70A65" w:rsidP="00B70A65">
      <w:pPr>
        <w:pStyle w:val="Corpsdetexte"/>
        <w:spacing w:before="102"/>
        <w:ind w:left="323"/>
        <w:rPr>
          <w:sz w:val="24"/>
        </w:rPr>
      </w:pPr>
      <w:r w:rsidRPr="001C44FB">
        <w:rPr>
          <w:color w:val="5C2C91"/>
          <w:sz w:val="24"/>
        </w:rPr>
        <w:t>DA08 - DOSSIER D’ACCRÉDITATION</w:t>
      </w:r>
    </w:p>
    <w:p w14:paraId="7714380C" w14:textId="77777777" w:rsidR="00B70A65" w:rsidRPr="001C44FB" w:rsidRDefault="00156B9E" w:rsidP="00B70A65">
      <w:pPr>
        <w:pStyle w:val="Corpsdetexte"/>
        <w:spacing w:before="3" w:line="242" w:lineRule="auto"/>
        <w:ind w:left="323"/>
        <w:rPr>
          <w:color w:val="5C2C91"/>
          <w:sz w:val="24"/>
        </w:rPr>
      </w:pPr>
      <w:r>
        <w:rPr>
          <w:noProof/>
          <w:sz w:val="24"/>
          <w:lang w:bidi="ar-SA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C4333A8" wp14:editId="6921A686">
                <wp:simplePos x="0" y="0"/>
                <wp:positionH relativeFrom="page">
                  <wp:posOffset>2759075</wp:posOffset>
                </wp:positionH>
                <wp:positionV relativeFrom="paragraph">
                  <wp:posOffset>180340</wp:posOffset>
                </wp:positionV>
                <wp:extent cx="2540" cy="181610"/>
                <wp:effectExtent l="15875" t="15240" r="19685" b="190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81610"/>
                        </a:xfrm>
                        <a:custGeom>
                          <a:avLst/>
                          <a:gdLst>
                            <a:gd name="T0" fmla="+- 0 4348 4345"/>
                            <a:gd name="T1" fmla="*/ T0 w 4"/>
                            <a:gd name="T2" fmla="+- 0 570 284"/>
                            <a:gd name="T3" fmla="*/ 570 h 286"/>
                            <a:gd name="T4" fmla="+- 0 4346 4345"/>
                            <a:gd name="T5" fmla="*/ T4 w 4"/>
                            <a:gd name="T6" fmla="+- 0 569 284"/>
                            <a:gd name="T7" fmla="*/ 569 h 286"/>
                            <a:gd name="T8" fmla="+- 0 4345 4345"/>
                            <a:gd name="T9" fmla="*/ T8 w 4"/>
                            <a:gd name="T10" fmla="+- 0 567 284"/>
                            <a:gd name="T11" fmla="*/ 567 h 286"/>
                            <a:gd name="T12" fmla="+- 0 4345 4345"/>
                            <a:gd name="T13" fmla="*/ T12 w 4"/>
                            <a:gd name="T14" fmla="+- 0 288 284"/>
                            <a:gd name="T15" fmla="*/ 288 h 286"/>
                            <a:gd name="T16" fmla="+- 0 4345 4345"/>
                            <a:gd name="T17" fmla="*/ T16 w 4"/>
                            <a:gd name="T18" fmla="+- 0 286 284"/>
                            <a:gd name="T19" fmla="*/ 286 h 286"/>
                            <a:gd name="T20" fmla="+- 0 4346 4345"/>
                            <a:gd name="T21" fmla="*/ T20 w 4"/>
                            <a:gd name="T22" fmla="+- 0 284 284"/>
                            <a:gd name="T23" fmla="*/ 284 h 28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4" h="286">
                              <a:moveTo>
                                <a:pt x="3" y="286"/>
                              </a:moveTo>
                              <a:lnTo>
                                <a:pt x="1" y="285"/>
                              </a:lnTo>
                              <a:moveTo>
                                <a:pt x="0" y="283"/>
                              </a:moveTo>
                              <a:lnTo>
                                <a:pt x="0" y="4"/>
                              </a:lnTo>
                              <a:moveTo>
                                <a:pt x="0" y="2"/>
                              </a:move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B5082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217.25pt;margin-top:14.2pt;width:.2pt;height:14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,28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TSnsOoDAADTCgAADgAAAGRycy9lMm9Eb2MueG1srFZdj6M2FH2v1P9g8dgqA2YIIdEwq20yqSpt&#10;25WW/gAHTEAFTG0nZLbqf++9Bicww2hHVeeBMbmH43OPP+59+HCpK3LmUpWiiR165zmEN6nIyuYY&#10;O38k+0XkEKVZk7FKNDx2nrlyPjx+/91D1264LwpRZVwSIGnUpmtjp9C63biuSgteM3UnWt5AMBey&#10;Zhpe5dHNJOuAva5c3/NCtxMya6VIuVLw664POo+GP895qn/Pc8U1qWIHtGnzlOZ5wKf7+MA2R8na&#10;okwHGew/qKhZ2cCkV6od04ycZPmKqi5TKZTI9V0qalfkeZlykwNkQ70X2XwpWMtNLmCOaq82qf+P&#10;Nv3t/FmSMosd3yENq2GJPp60MDOTe7Sna9UGUF/azxITVO0nkf6pIOBOIviiAEMO3a8iAxoGNMaS&#10;Sy5r/BKSJRfj/PPVeX7RJIUf/WUAq5NCgEY0pGZdXLaxn6YnpX/mwtCw8yel+2XLYGRMzwbpCZDk&#10;dQUr+OOCeCS4DyJ8LIdlvsKohf3gksQjHQleIsCNEdFy5RE/egW6tyCgQUgBoPAlU2BBVlI4K2lp&#10;YSgpmJMUWoQhWobrOUkrC0JJAJmVBGdylBwaNCtpbWEoKZqTBAs1ZlqGqzlNdGw3YmZF0anlb6qi&#10;Y9cT6s/qmpruR9GsrrHniJnXNfX9bV1j6xMazuqaOg+7ZVbX2HjEzOryp96DrvmN5Y/dT/z53T71&#10;Hrb6nC5/7DxirrrgqB7tYWSFPZ/ppRkOKIwIw4rgmRuhFQpvggSUwYlPzDUDFIDC0/wGGBYLwSs8&#10;X98Eg4MIhp33HjRuKQM3F8U3ySmstIGv38WOC4BwsG8kpp9l8EdCnXpZoaRDoEId8Bu2aZlGW+2Q&#10;dLEDW7yAixMuHPy1FmeeCBPX6G2f0XAdwVy3eNWMcb02P7KZ2+gN3xo+2GyQgx/ZHG5x+8UYZ25K&#10;mNXGbugxyh/8uEUtvkf12mwt6GNAil6YLXA1Bb0cVYhG7MuqMr5VDVpFV6vIuKREVWYYRKOUPB62&#10;lSRnBr3BT0sv8neDoAlMilOTGbKCs+xpGGtWVv3YpIl8UMuGJcKqZor/32tv/RQ9RcEi8MOnReBl&#10;2eLjfhsswj1dLXf3u+12R/9BaTTYFGWW8QbV2UaEBu8r9ENL1LcQ11ZkksUk2b35e52sO5VhTIZc&#10;7H+Tnan6WOj7zuAgsmco+lL0nRV0gjAohPzqkA66qthRf52Y5A6pfmmgbVnTAAu9Ni/BcoWXmBxH&#10;DuMIa1Kgih3twO2Bw63uW7dTK8tjATNRs6yNwJ4lL7EtMPp6VcMLdE4mg6HLw9Zs/G5Qt1708V8A&#10;AAD//wMAUEsDBBQABgAIAAAAIQDjVkNW4gAAAAkBAAAPAAAAZHJzL2Rvd25yZXYueG1sTI/BTsMw&#10;DIbvSLxDZCQuaEsZ7TpK3Qkh7TBpEmzjwi1rsrbQOKXJuu7tMSc42v70+/vz5WhbMZjeN44Q7qcR&#10;CEOl0w1VCO/71WQBwgdFWrWODMLFeFgW11e5yrQ709YMu1AJDiGfKYQ6hC6T0pe1scpPXWeIb0fX&#10;WxV47Cupe3XmcNvKWRTNpVUN8YdadealNuXX7mQRvt/mm7Vd3122/fEjGT436esqThFvb8bnJxDB&#10;jOEPhl99VoeCnQ7uRNqLFiF+iBNGEWaLGAQDvHgEcUBI0ghkkcv/DYofAAAA//8DAFBLAQItABQA&#10;BgAIAAAAIQDkmcPA+wAAAOEBAAATAAAAAAAAAAAAAAAAAAAAAABbQ29udGVudF9UeXBlc10ueG1s&#10;UEsBAi0AFAAGAAgAAAAhACOyauHXAAAAlAEAAAsAAAAAAAAAAAAAAAAALAEAAF9yZWxzLy5yZWxz&#10;UEsBAi0AFAAGAAgAAAAhAAE0p7DqAwAA0woAAA4AAAAAAAAAAAAAAAAALAIAAGRycy9lMm9Eb2Mu&#10;eG1sUEsBAi0AFAAGAAgAAAAhAONWQ1biAAAACQEAAA8AAAAAAAAAAAAAAAAAQgYAAGRycy9kb3du&#10;cmV2LnhtbFBLBQYAAAAABAAEAPMAAABRBwAAAAA=&#10;" path="m3,286l1,285m0,283l0,4m0,2l1,0e" filled="f" strokecolor="#b5082d" strokeweight=".14pt">
                <v:path arrowok="t" o:connecttype="custom" o:connectlocs="1905,361950;635,361315;0,360045;0,182880;0,181610;635,180340" o:connectangles="0,0,0,0,0,0"/>
                <w10:wrap anchorx="page"/>
              </v:shape>
            </w:pict>
          </mc:Fallback>
        </mc:AlternateContent>
      </w:r>
      <w:r w:rsidR="00B70A65">
        <w:rPr>
          <w:color w:val="5C2C91"/>
          <w:sz w:val="24"/>
        </w:rPr>
        <w:t>FICHE DE PRÉSENTATION D’UNE F</w:t>
      </w:r>
      <w:r w:rsidR="00B70A65" w:rsidRPr="001C44FB">
        <w:rPr>
          <w:color w:val="5C2C91"/>
          <w:sz w:val="24"/>
        </w:rPr>
        <w:t xml:space="preserve">ORMATION </w:t>
      </w:r>
    </w:p>
    <w:p w14:paraId="5DB71A4C" w14:textId="77777777" w:rsidR="00B70A65" w:rsidRPr="001C44FB" w:rsidRDefault="00156B9E" w:rsidP="00B70A65">
      <w:pPr>
        <w:pStyle w:val="Corpsdetexte"/>
        <w:spacing w:before="3" w:line="242" w:lineRule="auto"/>
        <w:ind w:left="-426" w:right="3889" w:firstLine="749"/>
        <w:rPr>
          <w:sz w:val="16"/>
        </w:rPr>
      </w:pPr>
      <w:r>
        <w:rPr>
          <w:noProof/>
          <w:sz w:val="16"/>
          <w:lang w:bidi="ar-SA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4AFE4237" wp14:editId="173F022A">
                <wp:simplePos x="0" y="0"/>
                <wp:positionH relativeFrom="page">
                  <wp:posOffset>1141095</wp:posOffset>
                </wp:positionH>
                <wp:positionV relativeFrom="paragraph">
                  <wp:posOffset>115570</wp:posOffset>
                </wp:positionV>
                <wp:extent cx="99695" cy="0"/>
                <wp:effectExtent l="10795" t="13970" r="29210" b="2413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695" cy="0"/>
                        </a:xfrm>
                        <a:prstGeom prst="line">
                          <a:avLst/>
                        </a:prstGeom>
                        <a:noFill/>
                        <a:ln w="13381">
                          <a:solidFill>
                            <a:srgbClr val="EC135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9.85pt,9.1pt" to="97.7pt,9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cBdxMCAAAnBAAADgAAAGRycy9lMm9Eb2MueG1srFPBjtowEL1X6j9YvkMSCBQiwqoN0AvdIu32&#10;A4ztEKuObdmGgKr+e8eGILa9VFUv9tgz8/xm3njxdG4lOnHrhFYlzoYpRlxRzYQ6lPjb62Yww8h5&#10;ohiRWvESX7jDT8v37xadKfhIN1oybhGAKFd0psSN96ZIEkcb3hI31IYrcNbatsTD0R4SZkkH6K1M&#10;Rmk6TTptmbGacufgdnV14mXEr2tO/de6dtwjWWLg5uNq47oPa7JckOJgiWkEvdEg/8CiJULBo3eo&#10;FfEEHa34A6oV1Gqnaz+kuk10XQvKYw1QTZb+Vs1LQwyPtUBznLm3yf0/WPp82lkkGGiHkSItSLQV&#10;iqNR6ExnXAEBldrZUBs9qxez1fS7Q0pXDVEHHhm+XgykZSEjeZMSDs4A/r77ohnEkKPXsU3n2rYB&#10;EhqAzlGNy10NfvaIwuV8Pp1PMKK9JyFFn2as85+5blEwSiyBcYQlp63zgQYp+pDwitIbIWWUWirU&#10;AdfxeJbFDKelYMEb4pw97Ctp0YnAtKyrbDz5FIsCz2OY1UfFIlrDCVvfbE+EvNrwulQBDyoBPjfr&#10;Og4/5ul8PVvP8kE+mq4HecrY4OOmygfTTfZhshqvqmqV/QzUsrxoBGNcBXb9aGb530l/+yTXoboP&#10;570PyVv02DAg2++RdJQyqHedg71ml53tJYZpjMG3nxPG/fEM9uP/Xv4CAAD//wMAUEsDBBQABgAI&#10;AAAAIQCVyf7s3wAAAAkBAAAPAAAAZHJzL2Rvd25yZXYueG1sTI9BS8NAEIXvgv9hGcGb3Rga26bZ&#10;FBEUBC+NCj1ustMkmJ2N2W2a+uud0oPe5s083nwv20y2EyMOvnWk4H4WgUCqnGmpVvDx/ny3BOGD&#10;JqM7R6jghB42+fVVplPjjrTFsQi14BDyqVbQhNCnUvqqQav9zPVIfNu7werAcqilGfSRw20n4yh6&#10;kFa3xB8a3eNTg9VXcbAKouqnjV+T8ntfvCWnl3Gcf26HnVK3N9PjGkTAKfyZ4YzP6JAzU+kOZLzo&#10;WC9WC7bysIxBnA2rZA6ivCxknsn/DfJfAAAA//8DAFBLAQItABQABgAIAAAAIQDkmcPA+wAAAOEB&#10;AAATAAAAAAAAAAAAAAAAAAAAAABbQ29udGVudF9UeXBlc10ueG1sUEsBAi0AFAAGAAgAAAAhACOy&#10;auHXAAAAlAEAAAsAAAAAAAAAAAAAAAAALAEAAF9yZWxzLy5yZWxzUEsBAi0AFAAGAAgAAAAhAAj3&#10;AXcTAgAAJwQAAA4AAAAAAAAAAAAAAAAALAIAAGRycy9lMm9Eb2MueG1sUEsBAi0AFAAGAAgAAAAh&#10;AJXJ/uzfAAAACQEAAA8AAAAAAAAAAAAAAAAAawQAAGRycy9kb3ducmV2LnhtbFBLBQYAAAAABAAE&#10;APMAAAB3BQAAAAA=&#10;" strokecolor="#ec135b" strokeweight="13381emu">
                <w10:wrap type="topAndBottom" anchorx="page"/>
              </v:line>
            </w:pict>
          </mc:Fallback>
        </mc:AlternateContent>
      </w:r>
    </w:p>
    <w:p w14:paraId="5478ABDA" w14:textId="77777777" w:rsidR="00B70A65" w:rsidRPr="001C44FB" w:rsidRDefault="00B70A65" w:rsidP="00B70A65">
      <w:pPr>
        <w:spacing w:before="15"/>
        <w:ind w:left="323"/>
        <w:rPr>
          <w:b/>
          <w:sz w:val="16"/>
        </w:rPr>
      </w:pPr>
      <w:r w:rsidRPr="001C44FB">
        <w:rPr>
          <w:b/>
          <w:color w:val="EC135B"/>
          <w:w w:val="105"/>
          <w:sz w:val="16"/>
        </w:rPr>
        <w:t>CAMPAGNE D’ÉVALUATION 2018-2019</w:t>
      </w:r>
    </w:p>
    <w:p w14:paraId="3465A6A8" w14:textId="77777777" w:rsidR="00B70A65" w:rsidRPr="001C44FB" w:rsidRDefault="00B70A65" w:rsidP="00B70A65">
      <w:pPr>
        <w:spacing w:before="6"/>
        <w:ind w:left="323"/>
        <w:rPr>
          <w:sz w:val="16"/>
        </w:rPr>
      </w:pPr>
      <w:r w:rsidRPr="001C44FB">
        <w:rPr>
          <w:color w:val="EC135B"/>
          <w:w w:val="105"/>
          <w:sz w:val="16"/>
        </w:rPr>
        <w:t>VAGUE E</w:t>
      </w:r>
    </w:p>
    <w:p w14:paraId="3AB75A6A" w14:textId="77777777" w:rsidR="00C16D53" w:rsidRDefault="00C16D53"/>
    <w:p w14:paraId="2714771E" w14:textId="77777777" w:rsidR="00B70A65" w:rsidRDefault="00B70A65"/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70A65" w14:paraId="11EC4AF7" w14:textId="77777777" w:rsidTr="001F6540">
        <w:tc>
          <w:tcPr>
            <w:tcW w:w="9212" w:type="dxa"/>
            <w:gridSpan w:val="2"/>
          </w:tcPr>
          <w:p w14:paraId="572A6EDF" w14:textId="77777777" w:rsidR="00B70A65" w:rsidRPr="00176C87" w:rsidRDefault="00B70A65" w:rsidP="00B70A65">
            <w:pPr>
              <w:jc w:val="center"/>
              <w:rPr>
                <w:sz w:val="16"/>
                <w:szCs w:val="16"/>
              </w:rPr>
            </w:pPr>
            <w:r w:rsidRPr="00176C87">
              <w:rPr>
                <w:color w:val="EC135B"/>
                <w:w w:val="105"/>
                <w:sz w:val="16"/>
                <w:szCs w:val="16"/>
              </w:rPr>
              <w:t>Fiche d’identité de la formation</w:t>
            </w:r>
          </w:p>
        </w:tc>
      </w:tr>
      <w:tr w:rsidR="00B70A65" w14:paraId="3C8A0D74" w14:textId="77777777" w:rsidTr="00811500">
        <w:trPr>
          <w:trHeight w:val="584"/>
        </w:trPr>
        <w:tc>
          <w:tcPr>
            <w:tcW w:w="4606" w:type="dxa"/>
          </w:tcPr>
          <w:p w14:paraId="31049310" w14:textId="77777777" w:rsidR="00B70A65" w:rsidRPr="00176C87" w:rsidRDefault="00B70A65">
            <w:pPr>
              <w:rPr>
                <w:sz w:val="16"/>
                <w:szCs w:val="16"/>
              </w:rPr>
            </w:pPr>
            <w:r w:rsidRPr="00176C87">
              <w:rPr>
                <w:b/>
                <w:sz w:val="16"/>
                <w:szCs w:val="16"/>
              </w:rPr>
              <w:t xml:space="preserve">Intitulé </w:t>
            </w:r>
            <w:r w:rsidRPr="00176C87">
              <w:rPr>
                <w:i/>
                <w:color w:val="494F53"/>
                <w:sz w:val="16"/>
                <w:szCs w:val="16"/>
              </w:rPr>
              <w:t>(préciser l’intitulé officiel de la mention ou le cas échéant si l’intitulé est hors nomenclature)</w:t>
            </w:r>
          </w:p>
        </w:tc>
        <w:tc>
          <w:tcPr>
            <w:tcW w:w="4606" w:type="dxa"/>
          </w:tcPr>
          <w:p w14:paraId="178AA289" w14:textId="77777777" w:rsidR="00B70A65" w:rsidRPr="00176C87" w:rsidRDefault="00364D12">
            <w:pPr>
              <w:rPr>
                <w:sz w:val="16"/>
                <w:szCs w:val="16"/>
              </w:rPr>
            </w:pPr>
            <w:r w:rsidRPr="00176C87">
              <w:rPr>
                <w:sz w:val="16"/>
                <w:szCs w:val="16"/>
              </w:rPr>
              <w:t>MIASHS (Mathématiques et Informatique Appliquées aux Sciences Humaines et Sociales)</w:t>
            </w:r>
          </w:p>
        </w:tc>
      </w:tr>
      <w:tr w:rsidR="00B70A65" w14:paraId="056548BF" w14:textId="77777777" w:rsidTr="00B70A65">
        <w:tc>
          <w:tcPr>
            <w:tcW w:w="4606" w:type="dxa"/>
          </w:tcPr>
          <w:p w14:paraId="1732F103" w14:textId="77777777" w:rsidR="00B70A65" w:rsidRPr="00176C87" w:rsidRDefault="00424EF5">
            <w:pPr>
              <w:rPr>
                <w:sz w:val="16"/>
                <w:szCs w:val="16"/>
              </w:rPr>
            </w:pPr>
            <w:r w:rsidRPr="00176C87">
              <w:rPr>
                <w:b/>
                <w:sz w:val="16"/>
                <w:szCs w:val="16"/>
              </w:rPr>
              <w:t xml:space="preserve">Niveau </w:t>
            </w:r>
            <w:r w:rsidRPr="00176C87">
              <w:rPr>
                <w:sz w:val="16"/>
                <w:szCs w:val="16"/>
              </w:rPr>
              <w:t>(L, grade L, LP, M, grade M, autre)</w:t>
            </w:r>
          </w:p>
        </w:tc>
        <w:tc>
          <w:tcPr>
            <w:tcW w:w="4606" w:type="dxa"/>
          </w:tcPr>
          <w:p w14:paraId="1854B9B6" w14:textId="77777777" w:rsidR="00B70A65" w:rsidRPr="00176C87" w:rsidRDefault="00364D12">
            <w:pPr>
              <w:rPr>
                <w:sz w:val="16"/>
                <w:szCs w:val="16"/>
              </w:rPr>
            </w:pPr>
            <w:r w:rsidRPr="00176C87">
              <w:rPr>
                <w:sz w:val="16"/>
                <w:szCs w:val="16"/>
              </w:rPr>
              <w:t>M</w:t>
            </w:r>
          </w:p>
        </w:tc>
      </w:tr>
      <w:tr w:rsidR="00B70A65" w14:paraId="03DF3B57" w14:textId="77777777" w:rsidTr="00B70A65">
        <w:tc>
          <w:tcPr>
            <w:tcW w:w="4606" w:type="dxa"/>
          </w:tcPr>
          <w:p w14:paraId="19A481C2" w14:textId="77777777" w:rsidR="00B70A65" w:rsidRPr="00176C87" w:rsidRDefault="00424EF5" w:rsidP="00424EF5">
            <w:pPr>
              <w:pStyle w:val="TableParagraph"/>
              <w:spacing w:before="1" w:line="242" w:lineRule="auto"/>
              <w:ind w:right="261"/>
              <w:rPr>
                <w:i/>
                <w:color w:val="494F53"/>
                <w:sz w:val="16"/>
                <w:szCs w:val="16"/>
              </w:rPr>
            </w:pPr>
            <w:r w:rsidRPr="00176C87">
              <w:rPr>
                <w:b/>
                <w:sz w:val="16"/>
                <w:szCs w:val="16"/>
              </w:rPr>
              <w:t xml:space="preserve">Origine de la formation </w:t>
            </w:r>
            <w:r w:rsidRPr="00176C87">
              <w:rPr>
                <w:i/>
                <w:color w:val="494F53"/>
                <w:sz w:val="16"/>
                <w:szCs w:val="16"/>
              </w:rPr>
              <w:t>(préciser s’il s’agit d’un renouvellement à l’identique, d’un renouvellement avec structuration, d’une création issue d’une restructuration ou d’une création ex-nihilo)</w:t>
            </w:r>
          </w:p>
        </w:tc>
        <w:tc>
          <w:tcPr>
            <w:tcW w:w="4606" w:type="dxa"/>
          </w:tcPr>
          <w:p w14:paraId="5712B60F" w14:textId="77777777" w:rsidR="00B70A65" w:rsidRPr="00176C87" w:rsidRDefault="00364D12">
            <w:pPr>
              <w:rPr>
                <w:sz w:val="16"/>
                <w:szCs w:val="16"/>
              </w:rPr>
            </w:pPr>
            <w:r w:rsidRPr="00176C87">
              <w:rPr>
                <w:sz w:val="16"/>
                <w:szCs w:val="16"/>
              </w:rPr>
              <w:t>Renouvellement avec restructuration : le parcours « Sciences cognitives pour l’entreprise » quitte la mention MIASHS pour devenir une mention autonome.</w:t>
            </w:r>
          </w:p>
        </w:tc>
      </w:tr>
      <w:tr w:rsidR="00B70A65" w14:paraId="7CFCA609" w14:textId="77777777" w:rsidTr="00B70A65">
        <w:tc>
          <w:tcPr>
            <w:tcW w:w="4606" w:type="dxa"/>
          </w:tcPr>
          <w:p w14:paraId="25F41C93" w14:textId="77777777" w:rsidR="00B70A65" w:rsidRPr="00176C87" w:rsidRDefault="00424EF5" w:rsidP="00424EF5">
            <w:pPr>
              <w:pStyle w:val="TableParagraph"/>
              <w:spacing w:before="1" w:line="242" w:lineRule="auto"/>
              <w:ind w:right="334"/>
              <w:rPr>
                <w:i/>
                <w:color w:val="494F53"/>
                <w:sz w:val="16"/>
                <w:szCs w:val="16"/>
              </w:rPr>
            </w:pPr>
            <w:r w:rsidRPr="00176C87">
              <w:rPr>
                <w:b/>
                <w:sz w:val="16"/>
                <w:szCs w:val="16"/>
              </w:rPr>
              <w:t xml:space="preserve">Champ de formations </w:t>
            </w:r>
            <w:r w:rsidRPr="00176C87">
              <w:rPr>
                <w:i/>
                <w:color w:val="494F53"/>
                <w:sz w:val="16"/>
                <w:szCs w:val="16"/>
              </w:rPr>
              <w:t>(indiquer le champ principal dans lequel s’inscrit cette formation. Préciser le cas échéant s’il y a un champ secondaire)</w:t>
            </w:r>
          </w:p>
        </w:tc>
        <w:tc>
          <w:tcPr>
            <w:tcW w:w="4606" w:type="dxa"/>
          </w:tcPr>
          <w:p w14:paraId="20F8EE13" w14:textId="77777777" w:rsidR="00B70A65" w:rsidRPr="00176C87" w:rsidRDefault="00811500">
            <w:pPr>
              <w:rPr>
                <w:sz w:val="16"/>
                <w:szCs w:val="16"/>
              </w:rPr>
            </w:pPr>
            <w:r w:rsidRPr="00176C87">
              <w:rPr>
                <w:sz w:val="16"/>
                <w:szCs w:val="16"/>
              </w:rPr>
              <w:t>Sciences et Technologies</w:t>
            </w:r>
          </w:p>
          <w:p w14:paraId="08D20B00" w14:textId="77777777" w:rsidR="00364D12" w:rsidRPr="00176C87" w:rsidRDefault="00364D12">
            <w:pPr>
              <w:rPr>
                <w:sz w:val="16"/>
                <w:szCs w:val="16"/>
              </w:rPr>
            </w:pPr>
            <w:r w:rsidRPr="00176C87">
              <w:rPr>
                <w:sz w:val="16"/>
                <w:szCs w:val="16"/>
              </w:rPr>
              <w:t>(Champ secondaire : DEG)</w:t>
            </w:r>
          </w:p>
        </w:tc>
      </w:tr>
      <w:tr w:rsidR="00424EF5" w14:paraId="619E0652" w14:textId="77777777" w:rsidTr="002C77B0">
        <w:trPr>
          <w:trHeight w:val="525"/>
        </w:trPr>
        <w:tc>
          <w:tcPr>
            <w:tcW w:w="4606" w:type="dxa"/>
          </w:tcPr>
          <w:p w14:paraId="037A9977" w14:textId="77777777" w:rsidR="00424EF5" w:rsidRPr="00176C87" w:rsidRDefault="00424EF5" w:rsidP="00424EF5">
            <w:pPr>
              <w:pStyle w:val="TableParagraph"/>
              <w:spacing w:line="247" w:lineRule="auto"/>
              <w:ind w:right="289"/>
              <w:rPr>
                <w:i/>
                <w:color w:val="494F53"/>
                <w:sz w:val="16"/>
                <w:szCs w:val="16"/>
              </w:rPr>
            </w:pPr>
            <w:r w:rsidRPr="00176C87">
              <w:rPr>
                <w:b/>
                <w:sz w:val="16"/>
                <w:szCs w:val="16"/>
              </w:rPr>
              <w:t xml:space="preserve">Etablissements </w:t>
            </w:r>
            <w:r w:rsidRPr="00176C87">
              <w:rPr>
                <w:i/>
                <w:color w:val="494F53"/>
                <w:sz w:val="16"/>
                <w:szCs w:val="16"/>
              </w:rPr>
              <w:t>(indiquer les établissements qui demandent une co-accréditation)</w:t>
            </w:r>
          </w:p>
        </w:tc>
        <w:tc>
          <w:tcPr>
            <w:tcW w:w="4606" w:type="dxa"/>
          </w:tcPr>
          <w:p w14:paraId="115E16D1" w14:textId="77777777" w:rsidR="00424EF5" w:rsidRPr="00176C87" w:rsidRDefault="00424EF5">
            <w:pPr>
              <w:rPr>
                <w:sz w:val="16"/>
                <w:szCs w:val="16"/>
              </w:rPr>
            </w:pPr>
          </w:p>
        </w:tc>
      </w:tr>
      <w:tr w:rsidR="00424EF5" w14:paraId="5370FC85" w14:textId="77777777" w:rsidTr="002C77B0">
        <w:trPr>
          <w:trHeight w:val="843"/>
        </w:trPr>
        <w:tc>
          <w:tcPr>
            <w:tcW w:w="4606" w:type="dxa"/>
          </w:tcPr>
          <w:p w14:paraId="0665730D" w14:textId="77777777" w:rsidR="00424EF5" w:rsidRPr="00176C87" w:rsidRDefault="00424EF5" w:rsidP="00424EF5">
            <w:pPr>
              <w:pStyle w:val="TableParagraph"/>
              <w:spacing w:line="247" w:lineRule="auto"/>
              <w:ind w:right="214"/>
              <w:rPr>
                <w:i/>
                <w:color w:val="494F53"/>
                <w:sz w:val="16"/>
                <w:szCs w:val="16"/>
              </w:rPr>
            </w:pPr>
            <w:r w:rsidRPr="00176C87">
              <w:rPr>
                <w:b/>
                <w:sz w:val="16"/>
                <w:szCs w:val="16"/>
              </w:rPr>
              <w:t xml:space="preserve">Parcours </w:t>
            </w:r>
            <w:r w:rsidRPr="00176C87">
              <w:rPr>
                <w:i/>
                <w:color w:val="494F53"/>
                <w:sz w:val="16"/>
                <w:szCs w:val="16"/>
              </w:rPr>
              <w:t>(préciser les différents parcours prévus dans la formation</w:t>
            </w:r>
          </w:p>
        </w:tc>
        <w:tc>
          <w:tcPr>
            <w:tcW w:w="4606" w:type="dxa"/>
          </w:tcPr>
          <w:p w14:paraId="2CACA0A8" w14:textId="77777777" w:rsidR="00687D73" w:rsidRPr="00176C87" w:rsidRDefault="00687D73" w:rsidP="00687D73">
            <w:pPr>
              <w:rPr>
                <w:sz w:val="16"/>
                <w:szCs w:val="16"/>
              </w:rPr>
            </w:pPr>
            <w:r w:rsidRPr="00176C87">
              <w:rPr>
                <w:sz w:val="16"/>
                <w:szCs w:val="16"/>
              </w:rPr>
              <w:t xml:space="preserve">Parcours MQME (Méthodes Quantitatives et Modélisation pour l’Entreprise) </w:t>
            </w:r>
          </w:p>
          <w:p w14:paraId="7E98053B" w14:textId="035E23AC" w:rsidR="00424EF5" w:rsidRPr="00176C87" w:rsidRDefault="00687D73" w:rsidP="00687D73">
            <w:pPr>
              <w:rPr>
                <w:sz w:val="16"/>
                <w:szCs w:val="16"/>
              </w:rPr>
            </w:pPr>
            <w:r w:rsidRPr="00176C87">
              <w:rPr>
                <w:sz w:val="16"/>
                <w:szCs w:val="16"/>
              </w:rPr>
              <w:t>Parcours WA (Web Analyste)</w:t>
            </w:r>
          </w:p>
        </w:tc>
      </w:tr>
      <w:tr w:rsidR="00424EF5" w14:paraId="1DF7BD39" w14:textId="77777777" w:rsidTr="00B70A65">
        <w:tc>
          <w:tcPr>
            <w:tcW w:w="4606" w:type="dxa"/>
          </w:tcPr>
          <w:p w14:paraId="30945641" w14:textId="77777777" w:rsidR="00424EF5" w:rsidRPr="00176C87" w:rsidRDefault="00424EF5" w:rsidP="00424EF5">
            <w:pPr>
              <w:pStyle w:val="TableParagraph"/>
              <w:spacing w:line="247" w:lineRule="auto"/>
              <w:ind w:right="40"/>
              <w:rPr>
                <w:sz w:val="16"/>
                <w:szCs w:val="16"/>
              </w:rPr>
            </w:pPr>
            <w:r w:rsidRPr="00176C87">
              <w:rPr>
                <w:b/>
                <w:sz w:val="16"/>
                <w:szCs w:val="16"/>
              </w:rPr>
              <w:t xml:space="preserve">Lieux de la formation </w:t>
            </w:r>
            <w:r w:rsidRPr="00176C87">
              <w:rPr>
                <w:i/>
                <w:color w:val="494F53"/>
                <w:sz w:val="16"/>
                <w:szCs w:val="16"/>
              </w:rPr>
              <w:t>(préciser le cas échéant les délocalisations)</w:t>
            </w:r>
            <w:r w:rsidRPr="00176C87">
              <w:rPr>
                <w:sz w:val="16"/>
                <w:szCs w:val="16"/>
              </w:rPr>
              <w:t>:</w:t>
            </w:r>
          </w:p>
        </w:tc>
        <w:tc>
          <w:tcPr>
            <w:tcW w:w="4606" w:type="dxa"/>
          </w:tcPr>
          <w:p w14:paraId="45BDD095" w14:textId="3B8A94AC" w:rsidR="00424EF5" w:rsidRPr="00176C87" w:rsidRDefault="00424EF5" w:rsidP="00D52647">
            <w:pPr>
              <w:rPr>
                <w:sz w:val="16"/>
                <w:szCs w:val="16"/>
              </w:rPr>
            </w:pPr>
            <w:r w:rsidRPr="00176C87">
              <w:rPr>
                <w:sz w:val="16"/>
                <w:szCs w:val="16"/>
              </w:rPr>
              <w:t>Villeneuve d’Ascq</w:t>
            </w:r>
            <w:r w:rsidR="00823224">
              <w:rPr>
                <w:sz w:val="16"/>
                <w:szCs w:val="16"/>
              </w:rPr>
              <w:t xml:space="preserve"> </w:t>
            </w:r>
          </w:p>
        </w:tc>
      </w:tr>
      <w:tr w:rsidR="00424EF5" w14:paraId="0ADA8F6B" w14:textId="77777777" w:rsidTr="002C77B0">
        <w:trPr>
          <w:trHeight w:val="911"/>
        </w:trPr>
        <w:tc>
          <w:tcPr>
            <w:tcW w:w="4606" w:type="dxa"/>
          </w:tcPr>
          <w:p w14:paraId="4422E60F" w14:textId="77777777" w:rsidR="00424EF5" w:rsidRPr="00176C87" w:rsidRDefault="00424EF5" w:rsidP="00424EF5">
            <w:pPr>
              <w:pStyle w:val="TableParagraph"/>
              <w:spacing w:line="242" w:lineRule="auto"/>
              <w:ind w:right="171"/>
              <w:rPr>
                <w:i/>
                <w:sz w:val="16"/>
                <w:szCs w:val="16"/>
              </w:rPr>
            </w:pPr>
            <w:r w:rsidRPr="00176C87">
              <w:rPr>
                <w:b/>
                <w:sz w:val="16"/>
                <w:szCs w:val="16"/>
              </w:rPr>
              <w:t xml:space="preserve">Modalités d’enseignement </w:t>
            </w:r>
            <w:r w:rsidRPr="00176C87">
              <w:rPr>
                <w:i/>
                <w:color w:val="494F53"/>
                <w:sz w:val="16"/>
                <w:szCs w:val="16"/>
              </w:rPr>
              <w:t>(préciser si la formation est faite en apprentissage, en contrat de professionnalisation; à distance, à la formation continue, etc.)</w:t>
            </w:r>
          </w:p>
        </w:tc>
        <w:tc>
          <w:tcPr>
            <w:tcW w:w="4606" w:type="dxa"/>
          </w:tcPr>
          <w:p w14:paraId="05D2B1CD" w14:textId="77777777" w:rsidR="00176C87" w:rsidRPr="00176C87" w:rsidRDefault="00176C87" w:rsidP="00176C87">
            <w:pPr>
              <w:rPr>
                <w:sz w:val="16"/>
                <w:szCs w:val="16"/>
              </w:rPr>
            </w:pPr>
            <w:r w:rsidRPr="00176C87">
              <w:rPr>
                <w:sz w:val="16"/>
                <w:szCs w:val="16"/>
              </w:rPr>
              <w:t xml:space="preserve">La formation est proposée en contrat de professionnalisation en M2. </w:t>
            </w:r>
          </w:p>
          <w:p w14:paraId="36D2B8D6" w14:textId="77777777" w:rsidR="00424EF5" w:rsidRDefault="00176C87" w:rsidP="00176C87">
            <w:pPr>
              <w:rPr>
                <w:sz w:val="16"/>
                <w:szCs w:val="16"/>
              </w:rPr>
            </w:pPr>
            <w:r w:rsidRPr="00176C87">
              <w:rPr>
                <w:sz w:val="16"/>
                <w:szCs w:val="16"/>
              </w:rPr>
              <w:t>La formation est ouverte à la formation continue.</w:t>
            </w:r>
          </w:p>
          <w:p w14:paraId="09E0A9B1" w14:textId="7EFBA696" w:rsidR="00410725" w:rsidRPr="00176C87" w:rsidRDefault="00410725" w:rsidP="00176C87">
            <w:pPr>
              <w:rPr>
                <w:sz w:val="16"/>
                <w:szCs w:val="16"/>
              </w:rPr>
            </w:pPr>
          </w:p>
        </w:tc>
      </w:tr>
      <w:tr w:rsidR="00424EF5" w14:paraId="666693EB" w14:textId="77777777" w:rsidTr="002C77B0">
        <w:trPr>
          <w:trHeight w:val="596"/>
        </w:trPr>
        <w:tc>
          <w:tcPr>
            <w:tcW w:w="4606" w:type="dxa"/>
          </w:tcPr>
          <w:p w14:paraId="7DBCC479" w14:textId="77777777" w:rsidR="00424EF5" w:rsidRPr="00176C87" w:rsidRDefault="00424EF5" w:rsidP="00424EF5">
            <w:pPr>
              <w:pStyle w:val="TableParagraph"/>
              <w:spacing w:line="244" w:lineRule="auto"/>
              <w:ind w:right="146"/>
              <w:jc w:val="both"/>
              <w:rPr>
                <w:sz w:val="16"/>
                <w:szCs w:val="16"/>
              </w:rPr>
            </w:pPr>
            <w:r w:rsidRPr="00176C87">
              <w:rPr>
                <w:b/>
                <w:sz w:val="16"/>
                <w:szCs w:val="16"/>
              </w:rPr>
              <w:t xml:space="preserve">Volume horaire de la formation </w:t>
            </w:r>
            <w:r w:rsidRPr="00176C87">
              <w:rPr>
                <w:i/>
                <w:color w:val="494F53"/>
                <w:sz w:val="16"/>
                <w:szCs w:val="16"/>
              </w:rPr>
              <w:t xml:space="preserve">(indiquer aussi la nature et la part des enseignements en langues étrangères) </w:t>
            </w:r>
            <w:r w:rsidRPr="00176C87">
              <w:rPr>
                <w:sz w:val="16"/>
                <w:szCs w:val="16"/>
              </w:rPr>
              <w:t>:</w:t>
            </w:r>
          </w:p>
        </w:tc>
        <w:tc>
          <w:tcPr>
            <w:tcW w:w="4606" w:type="dxa"/>
          </w:tcPr>
          <w:p w14:paraId="1479620B" w14:textId="77777777" w:rsidR="00176C87" w:rsidRPr="00176C87" w:rsidRDefault="00176C87" w:rsidP="00176C87">
            <w:pPr>
              <w:rPr>
                <w:sz w:val="16"/>
                <w:szCs w:val="16"/>
              </w:rPr>
            </w:pPr>
            <w:r w:rsidRPr="00176C87">
              <w:rPr>
                <w:sz w:val="16"/>
                <w:szCs w:val="16"/>
              </w:rPr>
              <w:t xml:space="preserve">738h </w:t>
            </w:r>
            <w:proofErr w:type="gramStart"/>
            <w:r w:rsidRPr="00176C87">
              <w:rPr>
                <w:sz w:val="16"/>
                <w:szCs w:val="16"/>
              </w:rPr>
              <w:t>présentiel</w:t>
            </w:r>
            <w:proofErr w:type="gramEnd"/>
            <w:r w:rsidRPr="00176C87">
              <w:rPr>
                <w:sz w:val="16"/>
                <w:szCs w:val="16"/>
              </w:rPr>
              <w:t xml:space="preserve"> + stages et projets.</w:t>
            </w:r>
          </w:p>
          <w:p w14:paraId="4DCA5689" w14:textId="0FB2EE15" w:rsidR="00424EF5" w:rsidRPr="00176C87" w:rsidRDefault="00176C87" w:rsidP="00176C87">
            <w:pPr>
              <w:rPr>
                <w:sz w:val="16"/>
                <w:szCs w:val="16"/>
              </w:rPr>
            </w:pPr>
            <w:r w:rsidRPr="00176C87">
              <w:rPr>
                <w:sz w:val="16"/>
                <w:szCs w:val="16"/>
              </w:rPr>
              <w:t>Une partie des séminaires professionnels sont dispensés en anglais.</w:t>
            </w:r>
          </w:p>
        </w:tc>
      </w:tr>
      <w:tr w:rsidR="00424EF5" w14:paraId="5DF35A04" w14:textId="77777777" w:rsidTr="002C77B0">
        <w:trPr>
          <w:trHeight w:val="643"/>
        </w:trPr>
        <w:tc>
          <w:tcPr>
            <w:tcW w:w="4606" w:type="dxa"/>
          </w:tcPr>
          <w:p w14:paraId="08458986" w14:textId="77777777" w:rsidR="00424EF5" w:rsidRPr="00176C87" w:rsidRDefault="00424EF5" w:rsidP="00424EF5">
            <w:pPr>
              <w:pStyle w:val="TableParagraph"/>
              <w:rPr>
                <w:b/>
                <w:sz w:val="16"/>
                <w:szCs w:val="16"/>
              </w:rPr>
            </w:pPr>
            <w:r w:rsidRPr="00176C87">
              <w:rPr>
                <w:b/>
                <w:sz w:val="16"/>
                <w:szCs w:val="16"/>
              </w:rPr>
              <w:t>Effectifs attendus (mention et parcours)</w:t>
            </w:r>
          </w:p>
        </w:tc>
        <w:tc>
          <w:tcPr>
            <w:tcW w:w="4606" w:type="dxa"/>
          </w:tcPr>
          <w:p w14:paraId="0F4550A7" w14:textId="7590EBA1" w:rsidR="00424EF5" w:rsidRDefault="00CB43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Mention :</w:t>
            </w:r>
            <w:r w:rsidR="00CC3209">
              <w:rPr>
                <w:sz w:val="16"/>
                <w:szCs w:val="16"/>
              </w:rPr>
              <w:t xml:space="preserve"> 7</w:t>
            </w:r>
            <w:r>
              <w:rPr>
                <w:sz w:val="16"/>
                <w:szCs w:val="16"/>
              </w:rPr>
              <w:t>0</w:t>
            </w:r>
          </w:p>
          <w:p w14:paraId="41548BAB" w14:textId="7B8ABDBA" w:rsidR="00CB4347" w:rsidRDefault="00CB43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Parcours MQME :</w:t>
            </w:r>
            <w:r w:rsidR="00F22045">
              <w:rPr>
                <w:sz w:val="16"/>
                <w:szCs w:val="16"/>
              </w:rPr>
              <w:t xml:space="preserve"> 40</w:t>
            </w:r>
          </w:p>
          <w:p w14:paraId="6EB9836A" w14:textId="338F28B8" w:rsidR="00CB4347" w:rsidRPr="00176C87" w:rsidRDefault="00CB43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Parcours WA : </w:t>
            </w:r>
            <w:r w:rsidR="00F22045">
              <w:rPr>
                <w:sz w:val="16"/>
                <w:szCs w:val="16"/>
              </w:rPr>
              <w:t>30</w:t>
            </w:r>
          </w:p>
        </w:tc>
      </w:tr>
      <w:tr w:rsidR="00424EF5" w14:paraId="48EE4662" w14:textId="77777777" w:rsidTr="002C77B0">
        <w:trPr>
          <w:trHeight w:val="1201"/>
        </w:trPr>
        <w:tc>
          <w:tcPr>
            <w:tcW w:w="4606" w:type="dxa"/>
          </w:tcPr>
          <w:p w14:paraId="5BD1237E" w14:textId="637F06F8" w:rsidR="00424EF5" w:rsidRPr="00176C87" w:rsidRDefault="00424EF5" w:rsidP="00424EF5">
            <w:pPr>
              <w:pStyle w:val="TableParagraph"/>
              <w:spacing w:line="244" w:lineRule="auto"/>
              <w:ind w:right="40"/>
              <w:rPr>
                <w:b/>
                <w:sz w:val="16"/>
                <w:szCs w:val="16"/>
              </w:rPr>
            </w:pPr>
            <w:r w:rsidRPr="00176C87">
              <w:rPr>
                <w:b/>
                <w:sz w:val="16"/>
                <w:szCs w:val="16"/>
              </w:rPr>
              <w:t>Partenariat avec un autre (ou d’autres) établissement d'enseignement supérieur public</w:t>
            </w:r>
          </w:p>
        </w:tc>
        <w:tc>
          <w:tcPr>
            <w:tcW w:w="4606" w:type="dxa"/>
          </w:tcPr>
          <w:p w14:paraId="014B8307" w14:textId="77777777" w:rsidR="00424EF5" w:rsidRPr="00176C87" w:rsidRDefault="00424EF5">
            <w:pPr>
              <w:rPr>
                <w:sz w:val="16"/>
                <w:szCs w:val="16"/>
              </w:rPr>
            </w:pPr>
          </w:p>
        </w:tc>
      </w:tr>
      <w:tr w:rsidR="00424EF5" w14:paraId="117A15E6" w14:textId="77777777" w:rsidTr="002C77B0">
        <w:trPr>
          <w:trHeight w:val="823"/>
        </w:trPr>
        <w:tc>
          <w:tcPr>
            <w:tcW w:w="4606" w:type="dxa"/>
          </w:tcPr>
          <w:p w14:paraId="780F0932" w14:textId="77777777" w:rsidR="00424EF5" w:rsidRPr="00176C87" w:rsidRDefault="00424EF5" w:rsidP="00424EF5">
            <w:pPr>
              <w:pStyle w:val="TableParagraph"/>
              <w:rPr>
                <w:b/>
                <w:sz w:val="16"/>
                <w:szCs w:val="16"/>
              </w:rPr>
            </w:pPr>
            <w:r w:rsidRPr="00176C87">
              <w:rPr>
                <w:b/>
                <w:sz w:val="16"/>
                <w:szCs w:val="16"/>
              </w:rPr>
              <w:t>Accords internationaux particuliers</w:t>
            </w:r>
          </w:p>
        </w:tc>
        <w:tc>
          <w:tcPr>
            <w:tcW w:w="4606" w:type="dxa"/>
          </w:tcPr>
          <w:p w14:paraId="73E0C889" w14:textId="28453067" w:rsidR="00424EF5" w:rsidRPr="00176C87" w:rsidRDefault="00C106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Accord de </w:t>
            </w:r>
            <w:proofErr w:type="spellStart"/>
            <w:r>
              <w:rPr>
                <w:sz w:val="16"/>
                <w:szCs w:val="16"/>
              </w:rPr>
              <w:t>co</w:t>
            </w:r>
            <w:proofErr w:type="spellEnd"/>
            <w:r>
              <w:rPr>
                <w:sz w:val="16"/>
                <w:szCs w:val="16"/>
              </w:rPr>
              <w:t>-diplomation avec l’Université Cheik</w:t>
            </w:r>
            <w:r w:rsidR="005D3F61">
              <w:rPr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Anta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Diop</w:t>
            </w:r>
            <w:proofErr w:type="spellEnd"/>
            <w:r>
              <w:rPr>
                <w:sz w:val="16"/>
                <w:szCs w:val="16"/>
              </w:rPr>
              <w:t xml:space="preserve"> de Dakar (Sénégal) depuis 2017-2018.</w:t>
            </w:r>
            <w:bookmarkStart w:id="0" w:name="_GoBack"/>
            <w:bookmarkEnd w:id="0"/>
          </w:p>
        </w:tc>
      </w:tr>
      <w:tr w:rsidR="00424EF5" w14:paraId="4BCF16CA" w14:textId="77777777" w:rsidTr="002C77B0">
        <w:trPr>
          <w:trHeight w:val="551"/>
        </w:trPr>
        <w:tc>
          <w:tcPr>
            <w:tcW w:w="4606" w:type="dxa"/>
          </w:tcPr>
          <w:p w14:paraId="13A6E236" w14:textId="77777777" w:rsidR="00424EF5" w:rsidRPr="00176C87" w:rsidRDefault="00424EF5" w:rsidP="00424EF5">
            <w:pPr>
              <w:pStyle w:val="TableParagraph"/>
              <w:spacing w:line="244" w:lineRule="auto"/>
              <w:ind w:right="40"/>
              <w:rPr>
                <w:b/>
                <w:sz w:val="16"/>
                <w:szCs w:val="16"/>
              </w:rPr>
            </w:pPr>
            <w:r w:rsidRPr="00176C87">
              <w:rPr>
                <w:b/>
                <w:sz w:val="16"/>
                <w:szCs w:val="16"/>
              </w:rPr>
              <w:t>Conventionnement avec une institution privée française</w:t>
            </w:r>
          </w:p>
        </w:tc>
        <w:tc>
          <w:tcPr>
            <w:tcW w:w="4606" w:type="dxa"/>
          </w:tcPr>
          <w:p w14:paraId="0440FA4D" w14:textId="77777777" w:rsidR="00424EF5" w:rsidRPr="00176C87" w:rsidRDefault="00424EF5">
            <w:pPr>
              <w:rPr>
                <w:sz w:val="16"/>
                <w:szCs w:val="16"/>
              </w:rPr>
            </w:pPr>
          </w:p>
        </w:tc>
      </w:tr>
      <w:tr w:rsidR="00424EF5" w14:paraId="784A14B7" w14:textId="77777777" w:rsidTr="00604D38">
        <w:trPr>
          <w:trHeight w:val="1827"/>
        </w:trPr>
        <w:tc>
          <w:tcPr>
            <w:tcW w:w="9212" w:type="dxa"/>
            <w:gridSpan w:val="2"/>
          </w:tcPr>
          <w:p w14:paraId="62AA33C6" w14:textId="77777777" w:rsidR="00424EF5" w:rsidRPr="00176C87" w:rsidRDefault="00424EF5" w:rsidP="00424EF5">
            <w:pPr>
              <w:pStyle w:val="TableParagraph"/>
              <w:spacing w:line="244" w:lineRule="auto"/>
              <w:rPr>
                <w:b/>
                <w:sz w:val="16"/>
                <w:szCs w:val="16"/>
              </w:rPr>
            </w:pPr>
            <w:r w:rsidRPr="00176C87">
              <w:rPr>
                <w:b/>
                <w:sz w:val="16"/>
                <w:szCs w:val="16"/>
              </w:rPr>
              <w:t xml:space="preserve">Indiquer ici les éléments concernant la prise en compte des résultats et recommandations de l’évaluation externe </w:t>
            </w:r>
            <w:proofErr w:type="spellStart"/>
            <w:r w:rsidRPr="00176C87">
              <w:rPr>
                <w:b/>
                <w:sz w:val="16"/>
                <w:szCs w:val="16"/>
              </w:rPr>
              <w:t>Hceres</w:t>
            </w:r>
            <w:proofErr w:type="spellEnd"/>
            <w:r w:rsidRPr="00176C87">
              <w:rPr>
                <w:b/>
                <w:sz w:val="16"/>
                <w:szCs w:val="16"/>
              </w:rPr>
              <w:t xml:space="preserve"> du bilan de la dernière période</w:t>
            </w:r>
          </w:p>
          <w:p w14:paraId="36911E74" w14:textId="77777777" w:rsidR="00424EF5" w:rsidRPr="00176C87" w:rsidRDefault="0063303D" w:rsidP="0063303D">
            <w:pPr>
              <w:jc w:val="center"/>
              <w:rPr>
                <w:sz w:val="16"/>
                <w:szCs w:val="16"/>
              </w:rPr>
            </w:pPr>
            <w:r w:rsidRPr="00176C87">
              <w:rPr>
                <w:sz w:val="16"/>
                <w:szCs w:val="16"/>
              </w:rPr>
              <w:t>(à remplir après retour HCERES (mars 2019)</w:t>
            </w:r>
          </w:p>
        </w:tc>
      </w:tr>
    </w:tbl>
    <w:p w14:paraId="4D09A2BF" w14:textId="77777777" w:rsidR="0063303D" w:rsidRDefault="0063303D"/>
    <w:p w14:paraId="05B55361" w14:textId="77777777" w:rsidR="0063303D" w:rsidRDefault="0063303D">
      <w:pPr>
        <w:widowControl/>
        <w:autoSpaceDE/>
        <w:autoSpaceDN/>
        <w:spacing w:after="120"/>
        <w:ind w:left="935" w:hanging="578"/>
      </w:pPr>
      <w:r>
        <w:br w:type="page"/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24EF5" w14:paraId="46778B32" w14:textId="77777777" w:rsidTr="0063303D">
        <w:tc>
          <w:tcPr>
            <w:tcW w:w="9180" w:type="dxa"/>
            <w:gridSpan w:val="2"/>
          </w:tcPr>
          <w:p w14:paraId="184C697C" w14:textId="77777777" w:rsidR="00424EF5" w:rsidRDefault="00424EF5" w:rsidP="00424EF5">
            <w:pPr>
              <w:jc w:val="center"/>
            </w:pPr>
            <w:r w:rsidRPr="001C44FB">
              <w:rPr>
                <w:color w:val="EC135B"/>
                <w:w w:val="105"/>
                <w:sz w:val="16"/>
              </w:rPr>
              <w:lastRenderedPageBreak/>
              <w:t>Organisation pédagogique de la formation</w:t>
            </w:r>
          </w:p>
        </w:tc>
      </w:tr>
      <w:tr w:rsidR="00424EF5" w14:paraId="4CE257F4" w14:textId="77777777" w:rsidTr="0063303D">
        <w:tc>
          <w:tcPr>
            <w:tcW w:w="3794" w:type="dxa"/>
            <w:vAlign w:val="center"/>
          </w:tcPr>
          <w:p w14:paraId="7323CC23" w14:textId="77777777" w:rsidR="00424EF5" w:rsidRPr="001C44FB" w:rsidRDefault="00424EF5" w:rsidP="00424EF5">
            <w:pPr>
              <w:pStyle w:val="TableParagraph"/>
              <w:rPr>
                <w:sz w:val="15"/>
              </w:rPr>
            </w:pPr>
            <w:r w:rsidRPr="001C44FB">
              <w:rPr>
                <w:sz w:val="15"/>
              </w:rPr>
              <w:t>Structure de la formation (mention et parcours)</w:t>
            </w:r>
          </w:p>
        </w:tc>
        <w:tc>
          <w:tcPr>
            <w:tcW w:w="5386" w:type="dxa"/>
            <w:vAlign w:val="center"/>
          </w:tcPr>
          <w:p w14:paraId="3F5B45CA" w14:textId="77777777" w:rsidR="00424EF5" w:rsidRPr="001C44FB" w:rsidRDefault="00424EF5" w:rsidP="00FA5FD3">
            <w:pPr>
              <w:pStyle w:val="TableParagraph"/>
              <w:ind w:left="78"/>
              <w:rPr>
                <w:sz w:val="15"/>
              </w:rPr>
            </w:pPr>
            <w:r w:rsidRPr="001C44FB">
              <w:rPr>
                <w:sz w:val="15"/>
              </w:rPr>
              <w:t>Organisation en blocs de compétences et de</w:t>
            </w:r>
          </w:p>
          <w:p w14:paraId="2B911F97" w14:textId="77777777" w:rsidR="00424EF5" w:rsidRPr="001C44FB" w:rsidRDefault="00424EF5" w:rsidP="00FA5FD3">
            <w:pPr>
              <w:pStyle w:val="TableParagraph"/>
              <w:spacing w:before="3"/>
              <w:ind w:left="78"/>
              <w:rPr>
                <w:sz w:val="15"/>
              </w:rPr>
            </w:pPr>
            <w:r w:rsidRPr="001C44FB">
              <w:rPr>
                <w:sz w:val="15"/>
              </w:rPr>
              <w:t>connaissances (d’une ou de plusieurs UE) traduisant :</w:t>
            </w:r>
          </w:p>
          <w:p w14:paraId="7975A916" w14:textId="77777777" w:rsidR="00424EF5" w:rsidRPr="001C44FB" w:rsidRDefault="00424EF5" w:rsidP="00FA5FD3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14:paraId="31E4AAE7" w14:textId="77777777" w:rsidR="00424EF5" w:rsidRPr="001C44FB" w:rsidRDefault="00424EF5" w:rsidP="00FA5FD3">
            <w:pPr>
              <w:pStyle w:val="TableParagraph"/>
              <w:numPr>
                <w:ilvl w:val="0"/>
                <w:numId w:val="1"/>
              </w:numPr>
              <w:tabs>
                <w:tab w:val="left" w:pos="157"/>
              </w:tabs>
              <w:ind w:firstLine="0"/>
              <w:rPr>
                <w:sz w:val="15"/>
              </w:rPr>
            </w:pPr>
            <w:r w:rsidRPr="001C44FB">
              <w:rPr>
                <w:sz w:val="15"/>
              </w:rPr>
              <w:t>le socle commun de la mention</w:t>
            </w:r>
          </w:p>
          <w:p w14:paraId="2C7D27C7" w14:textId="77777777" w:rsidR="00424EF5" w:rsidRPr="001C44FB" w:rsidRDefault="00424EF5" w:rsidP="00FA5FD3">
            <w:pPr>
              <w:pStyle w:val="TableParagraph"/>
              <w:spacing w:before="3"/>
              <w:rPr>
                <w:rFonts w:ascii="Times New Roman"/>
                <w:sz w:val="16"/>
              </w:rPr>
            </w:pPr>
          </w:p>
          <w:p w14:paraId="586BB82F" w14:textId="77777777" w:rsidR="00424EF5" w:rsidRPr="001C44FB" w:rsidRDefault="00424EF5" w:rsidP="00FA5FD3">
            <w:pPr>
              <w:pStyle w:val="TableParagraph"/>
              <w:numPr>
                <w:ilvl w:val="0"/>
                <w:numId w:val="1"/>
              </w:numPr>
              <w:tabs>
                <w:tab w:val="left" w:pos="157"/>
              </w:tabs>
              <w:ind w:firstLine="0"/>
              <w:rPr>
                <w:sz w:val="15"/>
              </w:rPr>
            </w:pPr>
            <w:r w:rsidRPr="001C44FB">
              <w:rPr>
                <w:sz w:val="15"/>
              </w:rPr>
              <w:t>le socle de chaque parcours</w:t>
            </w:r>
          </w:p>
          <w:p w14:paraId="3785DA70" w14:textId="77777777" w:rsidR="00424EF5" w:rsidRPr="001C44FB" w:rsidRDefault="00424EF5" w:rsidP="00FA5FD3">
            <w:pPr>
              <w:pStyle w:val="TableParagraph"/>
              <w:spacing w:before="3"/>
              <w:rPr>
                <w:rFonts w:ascii="Times New Roman"/>
                <w:sz w:val="16"/>
              </w:rPr>
            </w:pPr>
          </w:p>
          <w:p w14:paraId="2519BBBA" w14:textId="77777777" w:rsidR="00424EF5" w:rsidRPr="001C44FB" w:rsidRDefault="00424EF5" w:rsidP="00FA5FD3">
            <w:pPr>
              <w:pStyle w:val="TableParagraph"/>
              <w:numPr>
                <w:ilvl w:val="0"/>
                <w:numId w:val="1"/>
              </w:numPr>
              <w:tabs>
                <w:tab w:val="left" w:pos="157"/>
              </w:tabs>
              <w:ind w:firstLine="0"/>
              <w:rPr>
                <w:sz w:val="15"/>
              </w:rPr>
            </w:pPr>
            <w:r w:rsidRPr="001C44FB">
              <w:rPr>
                <w:sz w:val="15"/>
              </w:rPr>
              <w:t>le socle de chaque option, potentiellement</w:t>
            </w:r>
          </w:p>
          <w:p w14:paraId="67439B85" w14:textId="77777777" w:rsidR="00424EF5" w:rsidRPr="001C44FB" w:rsidRDefault="00424EF5" w:rsidP="00FA5FD3">
            <w:pPr>
              <w:pStyle w:val="TableParagraph"/>
              <w:spacing w:before="3"/>
              <w:rPr>
                <w:rFonts w:ascii="Times New Roman"/>
                <w:sz w:val="16"/>
              </w:rPr>
            </w:pPr>
          </w:p>
          <w:p w14:paraId="27B22C10" w14:textId="77777777" w:rsidR="00424EF5" w:rsidRPr="001C44FB" w:rsidRDefault="00424EF5" w:rsidP="00FA5FD3">
            <w:pPr>
              <w:pStyle w:val="TableParagraph"/>
              <w:numPr>
                <w:ilvl w:val="0"/>
                <w:numId w:val="1"/>
              </w:numPr>
              <w:tabs>
                <w:tab w:val="left" w:pos="157"/>
              </w:tabs>
              <w:spacing w:line="242" w:lineRule="auto"/>
              <w:ind w:right="164" w:firstLine="0"/>
              <w:rPr>
                <w:sz w:val="15"/>
              </w:rPr>
            </w:pPr>
            <w:r w:rsidRPr="001C44FB">
              <w:rPr>
                <w:sz w:val="15"/>
              </w:rPr>
              <w:t>les modalités de prise en compte du projet personnel et professionnel de l’étudiant dans un ou plusieurs socles</w:t>
            </w:r>
          </w:p>
          <w:p w14:paraId="7951271E" w14:textId="77777777" w:rsidR="00424EF5" w:rsidRPr="001C44FB" w:rsidRDefault="00424EF5" w:rsidP="00FA5FD3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14:paraId="3956AAC7" w14:textId="77777777" w:rsidR="00424EF5" w:rsidRPr="001C44FB" w:rsidRDefault="00424EF5" w:rsidP="00FA5FD3">
            <w:pPr>
              <w:pStyle w:val="TableParagraph"/>
              <w:numPr>
                <w:ilvl w:val="0"/>
                <w:numId w:val="1"/>
              </w:numPr>
              <w:tabs>
                <w:tab w:val="left" w:pos="159"/>
              </w:tabs>
              <w:spacing w:line="242" w:lineRule="auto"/>
              <w:ind w:right="338" w:firstLine="0"/>
              <w:rPr>
                <w:sz w:val="15"/>
              </w:rPr>
            </w:pPr>
            <w:r w:rsidRPr="001C44FB">
              <w:rPr>
                <w:sz w:val="15"/>
              </w:rPr>
              <w:t>Remédiation/propédeutique pour les différents publics : ex. étudiants internationaux, En licence, nature, contenu et modalités des parcours adaptés (remédiation,</w:t>
            </w:r>
            <w:r w:rsidRPr="001C44FB">
              <w:rPr>
                <w:spacing w:val="-3"/>
                <w:sz w:val="15"/>
              </w:rPr>
              <w:t xml:space="preserve"> </w:t>
            </w:r>
            <w:r w:rsidRPr="001C44FB">
              <w:rPr>
                <w:sz w:val="15"/>
              </w:rPr>
              <w:t>propédeutique)</w:t>
            </w:r>
          </w:p>
        </w:tc>
      </w:tr>
      <w:tr w:rsidR="00424EF5" w14:paraId="02F31E5B" w14:textId="77777777" w:rsidTr="0063303D">
        <w:tc>
          <w:tcPr>
            <w:tcW w:w="3794" w:type="dxa"/>
            <w:vAlign w:val="center"/>
          </w:tcPr>
          <w:p w14:paraId="2255064E" w14:textId="77777777" w:rsidR="00424EF5" w:rsidRPr="001C44FB" w:rsidRDefault="00424EF5" w:rsidP="00424EF5">
            <w:pPr>
              <w:pStyle w:val="TableParagraph"/>
              <w:spacing w:before="94"/>
              <w:rPr>
                <w:sz w:val="15"/>
              </w:rPr>
            </w:pPr>
            <w:r w:rsidRPr="001C44FB">
              <w:rPr>
                <w:sz w:val="15"/>
              </w:rPr>
              <w:t>Contenu de la formation</w:t>
            </w:r>
          </w:p>
        </w:tc>
        <w:tc>
          <w:tcPr>
            <w:tcW w:w="5386" w:type="dxa"/>
            <w:vAlign w:val="center"/>
          </w:tcPr>
          <w:p w14:paraId="32DFAFEF" w14:textId="77777777" w:rsidR="00424EF5" w:rsidRPr="001C44FB" w:rsidRDefault="00424EF5" w:rsidP="00FA5FD3">
            <w:pPr>
              <w:pStyle w:val="TableParagraph"/>
              <w:spacing w:line="244" w:lineRule="auto"/>
              <w:ind w:left="78" w:right="76"/>
              <w:rPr>
                <w:sz w:val="15"/>
              </w:rPr>
            </w:pPr>
            <w:r w:rsidRPr="001C44FB">
              <w:rPr>
                <w:sz w:val="15"/>
              </w:rPr>
              <w:t>Modalités de déclinaison du diplôme en connaissances et compétences :</w:t>
            </w:r>
          </w:p>
          <w:p w14:paraId="4A6D363F" w14:textId="77777777" w:rsidR="00424EF5" w:rsidRPr="001C44FB" w:rsidRDefault="00424EF5" w:rsidP="00FA5FD3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5AC6E13B" w14:textId="77777777" w:rsidR="00424EF5" w:rsidRPr="001C44FB" w:rsidRDefault="00424EF5" w:rsidP="00FA5FD3">
            <w:pPr>
              <w:pStyle w:val="TableParagraph"/>
              <w:numPr>
                <w:ilvl w:val="0"/>
                <w:numId w:val="2"/>
              </w:numPr>
              <w:tabs>
                <w:tab w:val="left" w:pos="601"/>
                <w:tab w:val="left" w:pos="602"/>
              </w:tabs>
              <w:spacing w:before="1"/>
              <w:ind w:right="648" w:hanging="261"/>
              <w:rPr>
                <w:sz w:val="15"/>
              </w:rPr>
            </w:pPr>
            <w:r w:rsidRPr="001C44FB">
              <w:rPr>
                <w:sz w:val="15"/>
              </w:rPr>
              <w:t>Disciplinaire(s) : liées à une ou plusieurs disciplines</w:t>
            </w:r>
          </w:p>
          <w:p w14:paraId="1ABB862D" w14:textId="77777777" w:rsidR="00424EF5" w:rsidRPr="001C44FB" w:rsidRDefault="00424EF5" w:rsidP="00FA5FD3">
            <w:pPr>
              <w:pStyle w:val="TableParagraph"/>
              <w:spacing w:before="3"/>
              <w:rPr>
                <w:rFonts w:ascii="Times New Roman"/>
                <w:sz w:val="16"/>
              </w:rPr>
            </w:pPr>
          </w:p>
          <w:p w14:paraId="27173BD9" w14:textId="77777777" w:rsidR="00424EF5" w:rsidRPr="001C44FB" w:rsidRDefault="00424EF5" w:rsidP="00FA5FD3">
            <w:pPr>
              <w:pStyle w:val="TableParagraph"/>
              <w:numPr>
                <w:ilvl w:val="0"/>
                <w:numId w:val="2"/>
              </w:numPr>
              <w:tabs>
                <w:tab w:val="left" w:pos="601"/>
                <w:tab w:val="left" w:pos="602"/>
              </w:tabs>
              <w:spacing w:before="1"/>
              <w:ind w:right="876" w:hanging="261"/>
              <w:rPr>
                <w:sz w:val="15"/>
              </w:rPr>
            </w:pPr>
            <w:r w:rsidRPr="001C44FB">
              <w:rPr>
                <w:sz w:val="15"/>
              </w:rPr>
              <w:t>transversales : génériques et liées à l’employabilité</w:t>
            </w:r>
          </w:p>
          <w:p w14:paraId="415FC2F5" w14:textId="77777777" w:rsidR="00424EF5" w:rsidRPr="001C44FB" w:rsidRDefault="00424EF5" w:rsidP="00FA5FD3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14:paraId="11C703A7" w14:textId="77777777" w:rsidR="00424EF5" w:rsidRPr="001C44FB" w:rsidRDefault="00424EF5" w:rsidP="00FA5FD3">
            <w:pPr>
              <w:pStyle w:val="TableParagraph"/>
              <w:spacing w:line="242" w:lineRule="auto"/>
              <w:ind w:left="78" w:right="132"/>
              <w:rPr>
                <w:sz w:val="15"/>
              </w:rPr>
            </w:pPr>
            <w:r w:rsidRPr="001C44FB">
              <w:rPr>
                <w:sz w:val="15"/>
              </w:rPr>
              <w:t>Modalités d’ouverture à d’autres disciplines (nature, part, organisation, etc.) : majeures-mineures, portail, formation bi-disciplinaire, enseignements transversaux et d’ouverture à d’autres disciplines</w:t>
            </w:r>
          </w:p>
          <w:p w14:paraId="1AE3DE8F" w14:textId="77777777" w:rsidR="00424EF5" w:rsidRPr="001C44FB" w:rsidRDefault="00424EF5" w:rsidP="00FA5FD3">
            <w:pPr>
              <w:pStyle w:val="TableParagraph"/>
              <w:rPr>
                <w:rFonts w:ascii="Times New Roman"/>
                <w:sz w:val="16"/>
              </w:rPr>
            </w:pPr>
          </w:p>
          <w:p w14:paraId="32DDD2F7" w14:textId="77777777" w:rsidR="00424EF5" w:rsidRPr="001C44FB" w:rsidRDefault="00424EF5" w:rsidP="00FA5FD3">
            <w:pPr>
              <w:pStyle w:val="TableParagraph"/>
              <w:spacing w:line="242" w:lineRule="auto"/>
              <w:ind w:left="78" w:right="76"/>
              <w:rPr>
                <w:sz w:val="15"/>
              </w:rPr>
            </w:pPr>
            <w:r w:rsidRPr="001C44FB">
              <w:rPr>
                <w:sz w:val="15"/>
              </w:rPr>
              <w:t>Compétences additionnelles (certifications professionnelle, en langue étrangère, numérique) : Nature, d’intégration au cursus (obligatoire, encouragée, valorisée)</w:t>
            </w:r>
          </w:p>
        </w:tc>
      </w:tr>
      <w:tr w:rsidR="00424EF5" w14:paraId="406487E8" w14:textId="77777777" w:rsidTr="0063303D">
        <w:tc>
          <w:tcPr>
            <w:tcW w:w="3794" w:type="dxa"/>
            <w:vAlign w:val="center"/>
          </w:tcPr>
          <w:p w14:paraId="43E04D9E" w14:textId="77777777" w:rsidR="00424EF5" w:rsidRPr="001C44FB" w:rsidRDefault="00424EF5" w:rsidP="00424EF5">
            <w:pPr>
              <w:pStyle w:val="TableParagraph"/>
              <w:rPr>
                <w:sz w:val="15"/>
              </w:rPr>
            </w:pPr>
            <w:r w:rsidRPr="001C44FB">
              <w:rPr>
                <w:sz w:val="15"/>
              </w:rPr>
              <w:t>Préparation à l’insertion professionnelle</w:t>
            </w:r>
          </w:p>
        </w:tc>
        <w:tc>
          <w:tcPr>
            <w:tcW w:w="5386" w:type="dxa"/>
            <w:vAlign w:val="center"/>
          </w:tcPr>
          <w:p w14:paraId="0F0E87F6" w14:textId="77777777" w:rsidR="00424EF5" w:rsidRPr="001C44FB" w:rsidRDefault="00424EF5" w:rsidP="00FA5FD3">
            <w:pPr>
              <w:pStyle w:val="TableParagraph"/>
              <w:ind w:left="78"/>
              <w:rPr>
                <w:sz w:val="15"/>
              </w:rPr>
            </w:pPr>
            <w:r w:rsidRPr="001C44FB">
              <w:rPr>
                <w:sz w:val="15"/>
              </w:rPr>
              <w:t>Connaissances des métiers</w:t>
            </w:r>
          </w:p>
          <w:p w14:paraId="3B829F84" w14:textId="77777777" w:rsidR="00424EF5" w:rsidRPr="001C44FB" w:rsidRDefault="00424EF5" w:rsidP="00FA5FD3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14:paraId="1D2E58CE" w14:textId="77777777" w:rsidR="00424EF5" w:rsidRPr="001C44FB" w:rsidRDefault="00424EF5" w:rsidP="00FA5FD3">
            <w:pPr>
              <w:pStyle w:val="TableParagraph"/>
              <w:spacing w:line="242" w:lineRule="auto"/>
              <w:ind w:left="78"/>
              <w:rPr>
                <w:sz w:val="15"/>
              </w:rPr>
            </w:pPr>
            <w:r w:rsidRPr="001C44FB">
              <w:rPr>
                <w:sz w:val="15"/>
              </w:rPr>
              <w:t xml:space="preserve">Expérience(s) professionnelle(s) dont stages, projets </w:t>
            </w:r>
            <w:proofErr w:type="spellStart"/>
            <w:r w:rsidRPr="001C44FB">
              <w:rPr>
                <w:sz w:val="15"/>
              </w:rPr>
              <w:t>tutorés</w:t>
            </w:r>
            <w:proofErr w:type="spellEnd"/>
            <w:r w:rsidRPr="001C44FB">
              <w:rPr>
                <w:sz w:val="15"/>
              </w:rPr>
              <w:t>, sensibilisation à la création d’activité et à l’entrepreneuriat ; statut, nombre, durée en heures</w:t>
            </w:r>
          </w:p>
          <w:p w14:paraId="1611A61D" w14:textId="77777777" w:rsidR="00424EF5" w:rsidRPr="001C44FB" w:rsidRDefault="00424EF5" w:rsidP="00FA5FD3">
            <w:pPr>
              <w:pStyle w:val="TableParagraph"/>
              <w:rPr>
                <w:rFonts w:ascii="Times New Roman"/>
                <w:sz w:val="16"/>
              </w:rPr>
            </w:pPr>
          </w:p>
          <w:p w14:paraId="3E1E60C1" w14:textId="77777777" w:rsidR="00424EF5" w:rsidRPr="001C44FB" w:rsidRDefault="00424EF5" w:rsidP="00FA5FD3">
            <w:pPr>
              <w:pStyle w:val="TableParagraph"/>
              <w:spacing w:before="1" w:line="244" w:lineRule="auto"/>
              <w:ind w:left="78"/>
              <w:rPr>
                <w:sz w:val="15"/>
              </w:rPr>
            </w:pPr>
            <w:r w:rsidRPr="001C44FB">
              <w:rPr>
                <w:sz w:val="15"/>
              </w:rPr>
              <w:t>Partenaires socioprofessionnels de la formation : types, modalités de coopération au sein de la formation</w:t>
            </w:r>
          </w:p>
          <w:p w14:paraId="2E72AB20" w14:textId="77777777" w:rsidR="00424EF5" w:rsidRPr="001C44FB" w:rsidRDefault="00424EF5" w:rsidP="00FA5FD3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001BAA65" w14:textId="77777777" w:rsidR="00424EF5" w:rsidRPr="001C44FB" w:rsidRDefault="00424EF5" w:rsidP="00FA5FD3">
            <w:pPr>
              <w:pStyle w:val="TableParagraph"/>
              <w:spacing w:line="242" w:lineRule="auto"/>
              <w:ind w:left="78" w:right="333"/>
              <w:rPr>
                <w:sz w:val="15"/>
              </w:rPr>
            </w:pPr>
            <w:r w:rsidRPr="001C44FB">
              <w:rPr>
                <w:sz w:val="15"/>
              </w:rPr>
              <w:t>Modalités d’évaluation et de valorisation des compétences acquises (écrit académique, soutenance, valorisation des compétences dans un portfolio, etc.)</w:t>
            </w:r>
          </w:p>
        </w:tc>
      </w:tr>
      <w:tr w:rsidR="00424EF5" w14:paraId="27AA79C7" w14:textId="77777777" w:rsidTr="0063303D">
        <w:tc>
          <w:tcPr>
            <w:tcW w:w="3794" w:type="dxa"/>
            <w:vAlign w:val="center"/>
          </w:tcPr>
          <w:p w14:paraId="6BBEB75B" w14:textId="77777777" w:rsidR="00424EF5" w:rsidRPr="001C44FB" w:rsidRDefault="00424EF5" w:rsidP="00424EF5">
            <w:pPr>
              <w:pStyle w:val="TableParagraph"/>
              <w:spacing w:before="141"/>
              <w:rPr>
                <w:sz w:val="15"/>
              </w:rPr>
            </w:pPr>
            <w:r w:rsidRPr="001C44FB">
              <w:rPr>
                <w:sz w:val="15"/>
              </w:rPr>
              <w:t>Formation à et par la recherche</w:t>
            </w:r>
          </w:p>
        </w:tc>
        <w:tc>
          <w:tcPr>
            <w:tcW w:w="5386" w:type="dxa"/>
            <w:vAlign w:val="center"/>
          </w:tcPr>
          <w:p w14:paraId="0E8D11C0" w14:textId="77777777" w:rsidR="00424EF5" w:rsidRPr="001C44FB" w:rsidRDefault="00424EF5" w:rsidP="00FA5FD3">
            <w:pPr>
              <w:pStyle w:val="TableParagraph"/>
              <w:spacing w:line="242" w:lineRule="auto"/>
              <w:ind w:left="78"/>
              <w:rPr>
                <w:sz w:val="15"/>
              </w:rPr>
            </w:pPr>
            <w:r w:rsidRPr="001C44FB">
              <w:rPr>
                <w:sz w:val="15"/>
              </w:rPr>
              <w:t>Modalités de formation à la recherche : Enseignements théoriques et méthodologiques, méthodologie documentaire, évaluation et valorisation (écrit académique, soutenance)</w:t>
            </w:r>
          </w:p>
          <w:p w14:paraId="54EEB79C" w14:textId="77777777" w:rsidR="00424EF5" w:rsidRPr="001C44FB" w:rsidRDefault="00424EF5" w:rsidP="00FA5FD3">
            <w:pPr>
              <w:pStyle w:val="TableParagraph"/>
              <w:rPr>
                <w:rFonts w:ascii="Times New Roman"/>
                <w:sz w:val="16"/>
              </w:rPr>
            </w:pPr>
          </w:p>
          <w:p w14:paraId="6506B2BD" w14:textId="77777777" w:rsidR="00424EF5" w:rsidRDefault="00424EF5" w:rsidP="00FA5FD3">
            <w:pPr>
              <w:pStyle w:val="TableParagraph"/>
              <w:spacing w:line="139" w:lineRule="exact"/>
              <w:ind w:left="78"/>
              <w:rPr>
                <w:sz w:val="15"/>
              </w:rPr>
            </w:pPr>
            <w:r w:rsidRPr="001C44FB">
              <w:rPr>
                <w:sz w:val="15"/>
              </w:rPr>
              <w:t>Modalités de formation par la recherche :</w:t>
            </w:r>
          </w:p>
          <w:p w14:paraId="4D03D90C" w14:textId="77777777" w:rsidR="00424EF5" w:rsidRPr="001C44FB" w:rsidRDefault="00424EF5" w:rsidP="00FA5FD3">
            <w:pPr>
              <w:pStyle w:val="TableParagraph"/>
              <w:spacing w:line="139" w:lineRule="exact"/>
              <w:ind w:left="78"/>
              <w:rPr>
                <w:sz w:val="15"/>
              </w:rPr>
            </w:pPr>
            <w:r w:rsidRPr="001C44FB">
              <w:rPr>
                <w:sz w:val="15"/>
              </w:rPr>
              <w:t>connaissance des métiers de la recherche, découverte des laboratoires, participation à des activités et des projets scientifiques, etc.</w:t>
            </w:r>
          </w:p>
        </w:tc>
      </w:tr>
      <w:tr w:rsidR="00424EF5" w14:paraId="26F9A0B7" w14:textId="77777777" w:rsidTr="0063303D">
        <w:tc>
          <w:tcPr>
            <w:tcW w:w="3794" w:type="dxa"/>
            <w:vAlign w:val="center"/>
          </w:tcPr>
          <w:p w14:paraId="520E87A8" w14:textId="77777777" w:rsidR="00424EF5" w:rsidRPr="001C44FB" w:rsidRDefault="00424EF5" w:rsidP="00424EF5">
            <w:pPr>
              <w:pStyle w:val="TableParagraph"/>
              <w:rPr>
                <w:rFonts w:ascii="Times New Roman"/>
                <w:sz w:val="18"/>
              </w:rPr>
            </w:pPr>
          </w:p>
          <w:p w14:paraId="127712FF" w14:textId="77777777" w:rsidR="00424EF5" w:rsidRPr="001C44FB" w:rsidRDefault="00424EF5" w:rsidP="00424EF5">
            <w:pPr>
              <w:pStyle w:val="TableParagraph"/>
              <w:spacing w:line="244" w:lineRule="auto"/>
              <w:ind w:right="40"/>
              <w:rPr>
                <w:sz w:val="15"/>
              </w:rPr>
            </w:pPr>
            <w:r w:rsidRPr="001C44FB">
              <w:rPr>
                <w:sz w:val="15"/>
              </w:rPr>
              <w:t>Modalités pédagogiques mises en œuvre dans la formation</w:t>
            </w:r>
          </w:p>
        </w:tc>
        <w:tc>
          <w:tcPr>
            <w:tcW w:w="5386" w:type="dxa"/>
            <w:vAlign w:val="center"/>
          </w:tcPr>
          <w:p w14:paraId="7D2087BE" w14:textId="77777777" w:rsidR="00424EF5" w:rsidRPr="001C44FB" w:rsidRDefault="00424EF5" w:rsidP="00FA5FD3">
            <w:pPr>
              <w:pStyle w:val="TableParagraph"/>
              <w:spacing w:line="242" w:lineRule="auto"/>
              <w:ind w:left="78" w:right="76"/>
              <w:rPr>
                <w:sz w:val="15"/>
              </w:rPr>
            </w:pPr>
            <w:r w:rsidRPr="001C44FB">
              <w:rPr>
                <w:sz w:val="15"/>
              </w:rPr>
              <w:t>Méthodes pédagogiques mises en œuvre dans la formation en lien avec le projet de la formation et le profil des étudiants : pédagogie par projet, pédagogie par simulation, pédagogie inversée, amphithéâtres actifs), etc.</w:t>
            </w:r>
          </w:p>
          <w:p w14:paraId="64046C52" w14:textId="77777777" w:rsidR="00424EF5" w:rsidRPr="001C44FB" w:rsidRDefault="00424EF5" w:rsidP="00FA5FD3"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 w14:paraId="18BC8000" w14:textId="77777777" w:rsidR="00424EF5" w:rsidRPr="001C44FB" w:rsidRDefault="00424EF5" w:rsidP="00FA5FD3">
            <w:pPr>
              <w:pStyle w:val="TableParagraph"/>
              <w:spacing w:line="242" w:lineRule="auto"/>
              <w:ind w:left="78" w:right="76"/>
              <w:rPr>
                <w:sz w:val="15"/>
              </w:rPr>
            </w:pPr>
            <w:r w:rsidRPr="001C44FB">
              <w:rPr>
                <w:sz w:val="15"/>
              </w:rPr>
              <w:t>Pratiques pédagogiques basées sur des outils numériques interactifs : cours et exercices scénarisés en ligne, outils collaboratifs, etc.</w:t>
            </w:r>
          </w:p>
          <w:p w14:paraId="12873D4B" w14:textId="77777777" w:rsidR="00424EF5" w:rsidRPr="001C44FB" w:rsidRDefault="00424EF5" w:rsidP="00FA5FD3">
            <w:pPr>
              <w:pStyle w:val="TableParagraph"/>
              <w:rPr>
                <w:rFonts w:ascii="Times New Roman"/>
                <w:sz w:val="16"/>
              </w:rPr>
            </w:pPr>
          </w:p>
          <w:p w14:paraId="6947300C" w14:textId="77777777" w:rsidR="00424EF5" w:rsidRPr="001C44FB" w:rsidRDefault="00424EF5" w:rsidP="00FA5FD3">
            <w:pPr>
              <w:pStyle w:val="TableParagraph"/>
              <w:spacing w:line="242" w:lineRule="auto"/>
              <w:ind w:left="78" w:right="76"/>
              <w:rPr>
                <w:sz w:val="15"/>
              </w:rPr>
            </w:pPr>
            <w:r w:rsidRPr="001C44FB">
              <w:rPr>
                <w:sz w:val="15"/>
              </w:rPr>
              <w:t>Dispositifs d’apprentissage des nouvelles technologies de l’information et de la communication : recours aux plateformes pédagogiques, accès à l’environnement numérique de travail (ENT), aux ressources numériques, etc.</w:t>
            </w:r>
          </w:p>
          <w:p w14:paraId="6B0B3956" w14:textId="77777777" w:rsidR="00424EF5" w:rsidRPr="001C44FB" w:rsidRDefault="00424EF5" w:rsidP="00FA5FD3"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 w14:paraId="28A3978C" w14:textId="77777777" w:rsidR="00424EF5" w:rsidRPr="001C44FB" w:rsidRDefault="00424EF5" w:rsidP="00FA5FD3">
            <w:pPr>
              <w:pStyle w:val="TableParagraph"/>
              <w:spacing w:line="242" w:lineRule="auto"/>
              <w:ind w:left="78" w:right="76"/>
              <w:rPr>
                <w:sz w:val="15"/>
              </w:rPr>
            </w:pPr>
            <w:r w:rsidRPr="001C44FB">
              <w:rPr>
                <w:sz w:val="15"/>
              </w:rPr>
              <w:t>Réflexion menée autour de leur évolution afin d’améliorer la réussite, la motivation, la participation et l’autonomie des apprenants</w:t>
            </w:r>
          </w:p>
        </w:tc>
      </w:tr>
      <w:tr w:rsidR="00424EF5" w14:paraId="79E4BB77" w14:textId="77777777" w:rsidTr="0063303D">
        <w:tc>
          <w:tcPr>
            <w:tcW w:w="3794" w:type="dxa"/>
            <w:vAlign w:val="center"/>
          </w:tcPr>
          <w:p w14:paraId="51975190" w14:textId="77777777" w:rsidR="00424EF5" w:rsidRPr="001C44FB" w:rsidRDefault="00424EF5" w:rsidP="00424EF5">
            <w:pPr>
              <w:pStyle w:val="TableParagraph"/>
              <w:spacing w:before="139" w:line="244" w:lineRule="auto"/>
              <w:ind w:right="40"/>
              <w:rPr>
                <w:sz w:val="15"/>
              </w:rPr>
            </w:pPr>
            <w:r w:rsidRPr="001C44FB">
              <w:rPr>
                <w:sz w:val="15"/>
              </w:rPr>
              <w:t>Principe d’évaluation des connaissances et des compétences</w:t>
            </w:r>
          </w:p>
        </w:tc>
        <w:tc>
          <w:tcPr>
            <w:tcW w:w="5386" w:type="dxa"/>
            <w:vAlign w:val="center"/>
          </w:tcPr>
          <w:p w14:paraId="3520ED49" w14:textId="77777777" w:rsidR="00424EF5" w:rsidRPr="001C44FB" w:rsidRDefault="00424EF5" w:rsidP="00FA5FD3">
            <w:pPr>
              <w:pStyle w:val="TableParagraph"/>
              <w:spacing w:line="244" w:lineRule="auto"/>
              <w:ind w:left="78"/>
              <w:rPr>
                <w:sz w:val="15"/>
              </w:rPr>
            </w:pPr>
            <w:r w:rsidRPr="001C44FB">
              <w:rPr>
                <w:sz w:val="15"/>
              </w:rPr>
              <w:t>Principes et modalités diversifiées d’évaluation des enseignements : bloc, UE, EC</w:t>
            </w:r>
          </w:p>
          <w:p w14:paraId="4B3BD98B" w14:textId="77777777" w:rsidR="00424EF5" w:rsidRPr="001C44FB" w:rsidRDefault="00424EF5" w:rsidP="00FA5FD3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52158309" w14:textId="77777777" w:rsidR="00424EF5" w:rsidRPr="001C44FB" w:rsidRDefault="00424EF5" w:rsidP="00FA5FD3">
            <w:pPr>
              <w:pStyle w:val="TableParagraph"/>
              <w:spacing w:before="1"/>
              <w:ind w:left="78"/>
              <w:rPr>
                <w:sz w:val="15"/>
              </w:rPr>
            </w:pPr>
            <w:r w:rsidRPr="001C44FB">
              <w:rPr>
                <w:sz w:val="15"/>
              </w:rPr>
              <w:t>Modalités de rattrapage</w:t>
            </w:r>
          </w:p>
          <w:p w14:paraId="1E50CC6F" w14:textId="77777777" w:rsidR="00424EF5" w:rsidRPr="001C44FB" w:rsidRDefault="00424EF5" w:rsidP="00FA5FD3">
            <w:pPr>
              <w:pStyle w:val="TableParagraph"/>
              <w:spacing w:before="2"/>
              <w:rPr>
                <w:rFonts w:ascii="Times New Roman"/>
                <w:sz w:val="16"/>
              </w:rPr>
            </w:pPr>
          </w:p>
          <w:p w14:paraId="1CBF81D6" w14:textId="77777777" w:rsidR="00424EF5" w:rsidRPr="001C44FB" w:rsidRDefault="00424EF5" w:rsidP="00FA5FD3">
            <w:pPr>
              <w:pStyle w:val="TableParagraph"/>
              <w:ind w:left="78"/>
              <w:rPr>
                <w:sz w:val="15"/>
              </w:rPr>
            </w:pPr>
            <w:r w:rsidRPr="001C44FB">
              <w:rPr>
                <w:sz w:val="15"/>
              </w:rPr>
              <w:t>Modalités de progression : compensation</w:t>
            </w:r>
          </w:p>
        </w:tc>
      </w:tr>
      <w:tr w:rsidR="00424EF5" w14:paraId="2094A813" w14:textId="77777777" w:rsidTr="0063303D">
        <w:tc>
          <w:tcPr>
            <w:tcW w:w="9180" w:type="dxa"/>
            <w:gridSpan w:val="2"/>
          </w:tcPr>
          <w:p w14:paraId="56F8C46F" w14:textId="77777777" w:rsidR="00424EF5" w:rsidRDefault="00424EF5">
            <w:r w:rsidRPr="001C44FB">
              <w:rPr>
                <w:sz w:val="15"/>
              </w:rPr>
              <w:t>Autres éléments pertinents</w:t>
            </w:r>
          </w:p>
        </w:tc>
      </w:tr>
    </w:tbl>
    <w:p w14:paraId="02009AE7" w14:textId="77777777" w:rsidR="00424EF5" w:rsidRDefault="00424EF5"/>
    <w:sectPr w:rsidR="00424EF5" w:rsidSect="00C16D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150CFA" w14:textId="77777777" w:rsidR="004E553D" w:rsidRDefault="004E553D" w:rsidP="0063303D">
      <w:r>
        <w:separator/>
      </w:r>
    </w:p>
  </w:endnote>
  <w:endnote w:type="continuationSeparator" w:id="0">
    <w:p w14:paraId="7BD044B3" w14:textId="77777777" w:rsidR="004E553D" w:rsidRDefault="004E553D" w:rsidP="00633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08835"/>
      <w:docPartObj>
        <w:docPartGallery w:val="Page Numbers (Bottom of Page)"/>
        <w:docPartUnique/>
      </w:docPartObj>
    </w:sdtPr>
    <w:sdtEndPr/>
    <w:sdtContent>
      <w:p w14:paraId="1792C902" w14:textId="77777777" w:rsidR="0063303D" w:rsidRDefault="00410725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360580" w14:textId="77777777" w:rsidR="0063303D" w:rsidRDefault="0063303D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42B1FD" w14:textId="77777777" w:rsidR="004E553D" w:rsidRDefault="004E553D" w:rsidP="0063303D">
      <w:r>
        <w:separator/>
      </w:r>
    </w:p>
  </w:footnote>
  <w:footnote w:type="continuationSeparator" w:id="0">
    <w:p w14:paraId="671D2A52" w14:textId="77777777" w:rsidR="004E553D" w:rsidRDefault="004E553D" w:rsidP="00633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94AA7"/>
    <w:multiLevelType w:val="hybridMultilevel"/>
    <w:tmpl w:val="4912BC08"/>
    <w:lvl w:ilvl="0" w:tplc="1CC62C12">
      <w:numFmt w:val="bullet"/>
      <w:lvlText w:val="-"/>
      <w:lvlJc w:val="left"/>
      <w:pPr>
        <w:ind w:left="601" w:hanging="262"/>
      </w:pPr>
      <w:rPr>
        <w:rFonts w:ascii="Century Gothic" w:eastAsia="Century Gothic" w:hAnsi="Century Gothic" w:cs="Century Gothic" w:hint="default"/>
        <w:w w:val="100"/>
        <w:sz w:val="13"/>
        <w:szCs w:val="13"/>
        <w:lang w:val="fr-FR" w:eastAsia="fr-FR" w:bidi="fr-FR"/>
      </w:rPr>
    </w:lvl>
    <w:lvl w:ilvl="1" w:tplc="15EA127C">
      <w:numFmt w:val="bullet"/>
      <w:lvlText w:val="•"/>
      <w:lvlJc w:val="left"/>
      <w:pPr>
        <w:ind w:left="909" w:hanging="262"/>
      </w:pPr>
      <w:rPr>
        <w:rFonts w:hint="default"/>
        <w:lang w:val="fr-FR" w:eastAsia="fr-FR" w:bidi="fr-FR"/>
      </w:rPr>
    </w:lvl>
    <w:lvl w:ilvl="2" w:tplc="9CA63216">
      <w:numFmt w:val="bullet"/>
      <w:lvlText w:val="•"/>
      <w:lvlJc w:val="left"/>
      <w:pPr>
        <w:ind w:left="1219" w:hanging="262"/>
      </w:pPr>
      <w:rPr>
        <w:rFonts w:hint="default"/>
        <w:lang w:val="fr-FR" w:eastAsia="fr-FR" w:bidi="fr-FR"/>
      </w:rPr>
    </w:lvl>
    <w:lvl w:ilvl="3" w:tplc="DF36B908">
      <w:numFmt w:val="bullet"/>
      <w:lvlText w:val="•"/>
      <w:lvlJc w:val="left"/>
      <w:pPr>
        <w:ind w:left="1529" w:hanging="262"/>
      </w:pPr>
      <w:rPr>
        <w:rFonts w:hint="default"/>
        <w:lang w:val="fr-FR" w:eastAsia="fr-FR" w:bidi="fr-FR"/>
      </w:rPr>
    </w:lvl>
    <w:lvl w:ilvl="4" w:tplc="20B8B088">
      <w:numFmt w:val="bullet"/>
      <w:lvlText w:val="•"/>
      <w:lvlJc w:val="left"/>
      <w:pPr>
        <w:ind w:left="1839" w:hanging="262"/>
      </w:pPr>
      <w:rPr>
        <w:rFonts w:hint="default"/>
        <w:lang w:val="fr-FR" w:eastAsia="fr-FR" w:bidi="fr-FR"/>
      </w:rPr>
    </w:lvl>
    <w:lvl w:ilvl="5" w:tplc="0428C672">
      <w:numFmt w:val="bullet"/>
      <w:lvlText w:val="•"/>
      <w:lvlJc w:val="left"/>
      <w:pPr>
        <w:ind w:left="2149" w:hanging="262"/>
      </w:pPr>
      <w:rPr>
        <w:rFonts w:hint="default"/>
        <w:lang w:val="fr-FR" w:eastAsia="fr-FR" w:bidi="fr-FR"/>
      </w:rPr>
    </w:lvl>
    <w:lvl w:ilvl="6" w:tplc="BAEC6D14">
      <w:numFmt w:val="bullet"/>
      <w:lvlText w:val="•"/>
      <w:lvlJc w:val="left"/>
      <w:pPr>
        <w:ind w:left="2459" w:hanging="262"/>
      </w:pPr>
      <w:rPr>
        <w:rFonts w:hint="default"/>
        <w:lang w:val="fr-FR" w:eastAsia="fr-FR" w:bidi="fr-FR"/>
      </w:rPr>
    </w:lvl>
    <w:lvl w:ilvl="7" w:tplc="F1EEDDAE">
      <w:numFmt w:val="bullet"/>
      <w:lvlText w:val="•"/>
      <w:lvlJc w:val="left"/>
      <w:pPr>
        <w:ind w:left="2769" w:hanging="262"/>
      </w:pPr>
      <w:rPr>
        <w:rFonts w:hint="default"/>
        <w:lang w:val="fr-FR" w:eastAsia="fr-FR" w:bidi="fr-FR"/>
      </w:rPr>
    </w:lvl>
    <w:lvl w:ilvl="8" w:tplc="DDE055DE">
      <w:numFmt w:val="bullet"/>
      <w:lvlText w:val="•"/>
      <w:lvlJc w:val="left"/>
      <w:pPr>
        <w:ind w:left="3079" w:hanging="262"/>
      </w:pPr>
      <w:rPr>
        <w:rFonts w:hint="default"/>
        <w:lang w:val="fr-FR" w:eastAsia="fr-FR" w:bidi="fr-FR"/>
      </w:rPr>
    </w:lvl>
  </w:abstractNum>
  <w:abstractNum w:abstractNumId="1">
    <w:nsid w:val="401C3D42"/>
    <w:multiLevelType w:val="hybridMultilevel"/>
    <w:tmpl w:val="8A042116"/>
    <w:lvl w:ilvl="0" w:tplc="9C943F5C">
      <w:numFmt w:val="bullet"/>
      <w:lvlText w:val="-"/>
      <w:lvlJc w:val="left"/>
      <w:pPr>
        <w:ind w:left="78" w:hanging="79"/>
      </w:pPr>
      <w:rPr>
        <w:rFonts w:ascii="Century Gothic" w:eastAsia="Century Gothic" w:hAnsi="Century Gothic" w:cs="Century Gothic" w:hint="default"/>
        <w:w w:val="100"/>
        <w:sz w:val="13"/>
        <w:szCs w:val="13"/>
        <w:lang w:val="fr-FR" w:eastAsia="fr-FR" w:bidi="fr-FR"/>
      </w:rPr>
    </w:lvl>
    <w:lvl w:ilvl="1" w:tplc="004CE5D8">
      <w:numFmt w:val="bullet"/>
      <w:lvlText w:val="•"/>
      <w:lvlJc w:val="left"/>
      <w:pPr>
        <w:ind w:left="441" w:hanging="79"/>
      </w:pPr>
      <w:rPr>
        <w:rFonts w:hint="default"/>
        <w:lang w:val="fr-FR" w:eastAsia="fr-FR" w:bidi="fr-FR"/>
      </w:rPr>
    </w:lvl>
    <w:lvl w:ilvl="2" w:tplc="42C4E378">
      <w:numFmt w:val="bullet"/>
      <w:lvlText w:val="•"/>
      <w:lvlJc w:val="left"/>
      <w:pPr>
        <w:ind w:left="803" w:hanging="79"/>
      </w:pPr>
      <w:rPr>
        <w:rFonts w:hint="default"/>
        <w:lang w:val="fr-FR" w:eastAsia="fr-FR" w:bidi="fr-FR"/>
      </w:rPr>
    </w:lvl>
    <w:lvl w:ilvl="3" w:tplc="F1A61C2A">
      <w:numFmt w:val="bullet"/>
      <w:lvlText w:val="•"/>
      <w:lvlJc w:val="left"/>
      <w:pPr>
        <w:ind w:left="1165" w:hanging="79"/>
      </w:pPr>
      <w:rPr>
        <w:rFonts w:hint="default"/>
        <w:lang w:val="fr-FR" w:eastAsia="fr-FR" w:bidi="fr-FR"/>
      </w:rPr>
    </w:lvl>
    <w:lvl w:ilvl="4" w:tplc="F4786014">
      <w:numFmt w:val="bullet"/>
      <w:lvlText w:val="•"/>
      <w:lvlJc w:val="left"/>
      <w:pPr>
        <w:ind w:left="1527" w:hanging="79"/>
      </w:pPr>
      <w:rPr>
        <w:rFonts w:hint="default"/>
        <w:lang w:val="fr-FR" w:eastAsia="fr-FR" w:bidi="fr-FR"/>
      </w:rPr>
    </w:lvl>
    <w:lvl w:ilvl="5" w:tplc="3AFE9894">
      <w:numFmt w:val="bullet"/>
      <w:lvlText w:val="•"/>
      <w:lvlJc w:val="left"/>
      <w:pPr>
        <w:ind w:left="1889" w:hanging="79"/>
      </w:pPr>
      <w:rPr>
        <w:rFonts w:hint="default"/>
        <w:lang w:val="fr-FR" w:eastAsia="fr-FR" w:bidi="fr-FR"/>
      </w:rPr>
    </w:lvl>
    <w:lvl w:ilvl="6" w:tplc="FDAE96A6">
      <w:numFmt w:val="bullet"/>
      <w:lvlText w:val="•"/>
      <w:lvlJc w:val="left"/>
      <w:pPr>
        <w:ind w:left="2251" w:hanging="79"/>
      </w:pPr>
      <w:rPr>
        <w:rFonts w:hint="default"/>
        <w:lang w:val="fr-FR" w:eastAsia="fr-FR" w:bidi="fr-FR"/>
      </w:rPr>
    </w:lvl>
    <w:lvl w:ilvl="7" w:tplc="EC309ADA">
      <w:numFmt w:val="bullet"/>
      <w:lvlText w:val="•"/>
      <w:lvlJc w:val="left"/>
      <w:pPr>
        <w:ind w:left="2613" w:hanging="79"/>
      </w:pPr>
      <w:rPr>
        <w:rFonts w:hint="default"/>
        <w:lang w:val="fr-FR" w:eastAsia="fr-FR" w:bidi="fr-FR"/>
      </w:rPr>
    </w:lvl>
    <w:lvl w:ilvl="8" w:tplc="04D00D36">
      <w:numFmt w:val="bullet"/>
      <w:lvlText w:val="•"/>
      <w:lvlJc w:val="left"/>
      <w:pPr>
        <w:ind w:left="2975" w:hanging="79"/>
      </w:pPr>
      <w:rPr>
        <w:rFonts w:hint="default"/>
        <w:lang w:val="fr-FR" w:eastAsia="fr-FR" w:bidi="fr-FR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A65"/>
    <w:rsid w:val="00156B9E"/>
    <w:rsid w:val="00176C87"/>
    <w:rsid w:val="00190594"/>
    <w:rsid w:val="002C278D"/>
    <w:rsid w:val="002C77B0"/>
    <w:rsid w:val="002E4925"/>
    <w:rsid w:val="00364D12"/>
    <w:rsid w:val="00410725"/>
    <w:rsid w:val="00424EF5"/>
    <w:rsid w:val="00466708"/>
    <w:rsid w:val="004E553D"/>
    <w:rsid w:val="005D3F61"/>
    <w:rsid w:val="00604D38"/>
    <w:rsid w:val="0063303D"/>
    <w:rsid w:val="00687D73"/>
    <w:rsid w:val="00811500"/>
    <w:rsid w:val="00823224"/>
    <w:rsid w:val="008E3433"/>
    <w:rsid w:val="009D1085"/>
    <w:rsid w:val="00AC5D64"/>
    <w:rsid w:val="00B41F9B"/>
    <w:rsid w:val="00B70A65"/>
    <w:rsid w:val="00C10697"/>
    <w:rsid w:val="00C16D53"/>
    <w:rsid w:val="00CB4347"/>
    <w:rsid w:val="00CC3209"/>
    <w:rsid w:val="00D44FE8"/>
    <w:rsid w:val="00D52647"/>
    <w:rsid w:val="00E50762"/>
    <w:rsid w:val="00F22045"/>
    <w:rsid w:val="00FA5FD3"/>
    <w:rsid w:val="00FE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2516AB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20"/>
        <w:ind w:left="935" w:hanging="578"/>
      </w:pPr>
    </w:pPrDefault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70A65"/>
    <w:pPr>
      <w:widowControl w:val="0"/>
      <w:autoSpaceDE w:val="0"/>
      <w:autoSpaceDN w:val="0"/>
      <w:spacing w:after="0"/>
      <w:ind w:left="0" w:firstLine="0"/>
    </w:pPr>
    <w:rPr>
      <w:rFonts w:ascii="Century Gothic" w:eastAsia="Century Gothic" w:hAnsi="Century Gothic" w:cs="Century Gothic"/>
      <w:lang w:eastAsia="fr-FR" w:bidi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B70A65"/>
    <w:rPr>
      <w:sz w:val="23"/>
      <w:szCs w:val="23"/>
    </w:rPr>
  </w:style>
  <w:style w:type="character" w:customStyle="1" w:styleId="CorpsdetexteCar">
    <w:name w:val="Corps de texte Car"/>
    <w:basedOn w:val="Policepardfaut"/>
    <w:link w:val="Corpsdetexte"/>
    <w:uiPriority w:val="1"/>
    <w:rsid w:val="00B70A65"/>
    <w:rPr>
      <w:rFonts w:ascii="Century Gothic" w:eastAsia="Century Gothic" w:hAnsi="Century Gothic" w:cs="Century Gothic"/>
      <w:sz w:val="23"/>
      <w:szCs w:val="23"/>
      <w:lang w:eastAsia="fr-FR" w:bidi="fr-FR"/>
    </w:rPr>
  </w:style>
  <w:style w:type="table" w:styleId="Grille">
    <w:name w:val="Table Grid"/>
    <w:basedOn w:val="TableauNormal"/>
    <w:uiPriority w:val="59"/>
    <w:rsid w:val="00B70A6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24EF5"/>
  </w:style>
  <w:style w:type="paragraph" w:styleId="En-tte">
    <w:name w:val="header"/>
    <w:basedOn w:val="Normal"/>
    <w:link w:val="En-tteCar"/>
    <w:uiPriority w:val="99"/>
    <w:semiHidden/>
    <w:unhideWhenUsed/>
    <w:rsid w:val="0063303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3303D"/>
    <w:rPr>
      <w:rFonts w:ascii="Century Gothic" w:eastAsia="Century Gothic" w:hAnsi="Century Gothic" w:cs="Century Gothic"/>
      <w:lang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63303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3303D"/>
    <w:rPr>
      <w:rFonts w:ascii="Century Gothic" w:eastAsia="Century Gothic" w:hAnsi="Century Gothic" w:cs="Century Gothic"/>
      <w:lang w:eastAsia="fr-FR" w:bidi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20"/>
        <w:ind w:left="935" w:hanging="578"/>
      </w:pPr>
    </w:pPrDefault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70A65"/>
    <w:pPr>
      <w:widowControl w:val="0"/>
      <w:autoSpaceDE w:val="0"/>
      <w:autoSpaceDN w:val="0"/>
      <w:spacing w:after="0"/>
      <w:ind w:left="0" w:firstLine="0"/>
    </w:pPr>
    <w:rPr>
      <w:rFonts w:ascii="Century Gothic" w:eastAsia="Century Gothic" w:hAnsi="Century Gothic" w:cs="Century Gothic"/>
      <w:lang w:eastAsia="fr-FR" w:bidi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B70A65"/>
    <w:rPr>
      <w:sz w:val="23"/>
      <w:szCs w:val="23"/>
    </w:rPr>
  </w:style>
  <w:style w:type="character" w:customStyle="1" w:styleId="CorpsdetexteCar">
    <w:name w:val="Corps de texte Car"/>
    <w:basedOn w:val="Policepardfaut"/>
    <w:link w:val="Corpsdetexte"/>
    <w:uiPriority w:val="1"/>
    <w:rsid w:val="00B70A65"/>
    <w:rPr>
      <w:rFonts w:ascii="Century Gothic" w:eastAsia="Century Gothic" w:hAnsi="Century Gothic" w:cs="Century Gothic"/>
      <w:sz w:val="23"/>
      <w:szCs w:val="23"/>
      <w:lang w:eastAsia="fr-FR" w:bidi="fr-FR"/>
    </w:rPr>
  </w:style>
  <w:style w:type="table" w:styleId="Grille">
    <w:name w:val="Table Grid"/>
    <w:basedOn w:val="TableauNormal"/>
    <w:uiPriority w:val="59"/>
    <w:rsid w:val="00B70A6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24EF5"/>
  </w:style>
  <w:style w:type="paragraph" w:styleId="En-tte">
    <w:name w:val="header"/>
    <w:basedOn w:val="Normal"/>
    <w:link w:val="En-tteCar"/>
    <w:uiPriority w:val="99"/>
    <w:semiHidden/>
    <w:unhideWhenUsed/>
    <w:rsid w:val="0063303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3303D"/>
    <w:rPr>
      <w:rFonts w:ascii="Century Gothic" w:eastAsia="Century Gothic" w:hAnsi="Century Gothic" w:cs="Century Gothic"/>
      <w:lang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63303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3303D"/>
    <w:rPr>
      <w:rFonts w:ascii="Century Gothic" w:eastAsia="Century Gothic" w:hAnsi="Century Gothic" w:cs="Century Gothic"/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826</Words>
  <Characters>4544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Odile</dc:creator>
  <cp:lastModifiedBy>xx yy</cp:lastModifiedBy>
  <cp:revision>14</cp:revision>
  <cp:lastPrinted>2018-10-11T14:10:00Z</cp:lastPrinted>
  <dcterms:created xsi:type="dcterms:W3CDTF">2018-10-11T13:52:00Z</dcterms:created>
  <dcterms:modified xsi:type="dcterms:W3CDTF">2018-10-11T14:18:00Z</dcterms:modified>
</cp:coreProperties>
</file>